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093"/>
        <w:gridCol w:w="1417"/>
        <w:gridCol w:w="1280"/>
        <w:gridCol w:w="2025"/>
        <w:gridCol w:w="1896"/>
        <w:gridCol w:w="2139"/>
        <w:gridCol w:w="2326"/>
      </w:tblGrid>
      <w:tr w:rsidR="007743DE" w:rsidRPr="007743DE" w:rsidTr="00F06E28">
        <w:trPr>
          <w:trHeight w:val="300"/>
        </w:trPr>
        <w:tc>
          <w:tcPr>
            <w:tcW w:w="2093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UGOVOR</w:t>
            </w:r>
          </w:p>
        </w:tc>
        <w:tc>
          <w:tcPr>
            <w:tcW w:w="1417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STRANE</w:t>
            </w:r>
          </w:p>
        </w:tc>
        <w:tc>
          <w:tcPr>
            <w:tcW w:w="1280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OBLIK</w:t>
            </w:r>
          </w:p>
        </w:tc>
        <w:tc>
          <w:tcPr>
            <w:tcW w:w="2025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BITNI SASTOJCI</w:t>
            </w:r>
          </w:p>
        </w:tc>
        <w:tc>
          <w:tcPr>
            <w:tcW w:w="1896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OBVEZE 1</w:t>
            </w:r>
          </w:p>
        </w:tc>
        <w:tc>
          <w:tcPr>
            <w:tcW w:w="2139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OBVEZE 2</w:t>
            </w:r>
          </w:p>
        </w:tc>
        <w:tc>
          <w:tcPr>
            <w:tcW w:w="2326" w:type="dxa"/>
            <w:noWrap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PRESTANAK</w:t>
            </w:r>
          </w:p>
        </w:tc>
      </w:tr>
      <w:tr w:rsidR="007743DE" w:rsidRPr="007743DE" w:rsidTr="00F06E28">
        <w:trPr>
          <w:trHeight w:val="6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LICENCA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Davatelj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stjecatelj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licence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predmet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prodaja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predmeta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licence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obveza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placanja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naknade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raskid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otkaz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protek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vremena</w:t>
            </w:r>
            <w:proofErr w:type="spellEnd"/>
          </w:p>
        </w:tc>
      </w:tr>
      <w:tr w:rsidR="007743DE" w:rsidRPr="007743DE" w:rsidTr="00F06E28">
        <w:trPr>
          <w:trHeight w:val="9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POSREDOVANJE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nalogodavatelj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posrednik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ugovor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koji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prva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osoba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namjerava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sklopiti</w:t>
            </w:r>
            <w:proofErr w:type="spellEnd"/>
            <w:r w:rsidRPr="007743DE">
              <w:t xml:space="preserve"> s </w:t>
            </w:r>
            <w:proofErr w:type="spellStart"/>
            <w:r w:rsidRPr="007743DE">
              <w:t>trecim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provizije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naknada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ucinjene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troskove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jednostrano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ocitovanjem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nalogodavatelja</w:t>
            </w:r>
            <w:proofErr w:type="spellEnd"/>
            <w:r w:rsidRPr="007743DE">
              <w:t xml:space="preserve">, u </w:t>
            </w:r>
            <w:proofErr w:type="spellStart"/>
            <w:r w:rsidRPr="007743DE">
              <w:t>slucaju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povecanja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cijene</w:t>
            </w:r>
            <w:proofErr w:type="spellEnd"/>
          </w:p>
        </w:tc>
      </w:tr>
      <w:tr w:rsidR="007743DE" w:rsidRPr="007743DE" w:rsidTr="00F06E28">
        <w:trPr>
          <w:trHeight w:val="9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KOMISIJA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komitent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komisionar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treci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roba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provizije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pregled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utvrdivanje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stanja</w:t>
            </w:r>
            <w:proofErr w:type="spellEnd"/>
            <w:r w:rsidRPr="007743DE">
              <w:t xml:space="preserve"> robe, </w:t>
            </w:r>
            <w:proofErr w:type="spellStart"/>
            <w:r w:rsidRPr="007743DE">
              <w:t>obavijest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nedostacima</w:t>
            </w:r>
            <w:proofErr w:type="spellEnd"/>
            <w:r w:rsidRPr="007743DE">
              <w:t xml:space="preserve"> robe</w:t>
            </w:r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kada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komisionar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obavi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posao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jednostrano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ocitovanje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</w:p>
        </w:tc>
      </w:tr>
      <w:tr w:rsidR="007743DE" w:rsidRPr="007743DE" w:rsidTr="00F06E28">
        <w:trPr>
          <w:trHeight w:val="15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LEASING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primatelj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dobavljac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leasinga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pisani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oblik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formalan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tvrtka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sjediste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odredenje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posla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objekt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vrijeme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trajanja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iznos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naknade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pribaviti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objekt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odgovornost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nedostatke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stetu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nastalu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koristenjem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objekta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leasinga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preuzeti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objekt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vratiti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objekt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leasingakad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prestane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neisporuka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neplacanje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naknade</w:t>
            </w:r>
            <w:proofErr w:type="spellEnd"/>
          </w:p>
        </w:tc>
      </w:tr>
      <w:tr w:rsidR="007743DE" w:rsidRPr="007743DE" w:rsidTr="00F06E28">
        <w:trPr>
          <w:trHeight w:val="12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GRAĐENJE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izvodac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narucitelj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predmet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rok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izvrsenja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izvrsiti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radove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odgovornost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nedostatke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platiti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cijenu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preuzeti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izgradeno,stiti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izvodaca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od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trecih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koji</w:t>
            </w:r>
            <w:proofErr w:type="spellEnd"/>
            <w:r w:rsidRPr="007743DE">
              <w:t xml:space="preserve"> bi </w:t>
            </w:r>
            <w:proofErr w:type="spellStart"/>
            <w:r w:rsidRPr="007743DE">
              <w:t>ometali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gradenje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narucitelj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moze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jednostranim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ocitovanjem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raskinuti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zbog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povecanje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cijene</w:t>
            </w:r>
            <w:proofErr w:type="spellEnd"/>
          </w:p>
        </w:tc>
      </w:tr>
      <w:tr w:rsidR="007743DE" w:rsidRPr="007743DE" w:rsidTr="00F06E28">
        <w:trPr>
          <w:trHeight w:val="9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ZAJAM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zajmodavatelj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zajmoprimatelj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trajanje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predmet</w:t>
            </w:r>
            <w:proofErr w:type="spellEnd"/>
            <w:r w:rsidRPr="007743DE">
              <w:t xml:space="preserve"> (</w:t>
            </w:r>
            <w:proofErr w:type="spellStart"/>
            <w:r w:rsidRPr="007743DE">
              <w:t>odredena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svota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novca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drugih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zamjenjivih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stvari</w:t>
            </w:r>
            <w:proofErr w:type="spellEnd"/>
            <w:r w:rsidRPr="007743DE">
              <w:t>)</w:t>
            </w:r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predaja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predmeta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zajma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vracanje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iste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svote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novca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stvar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iste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vrste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kakvoce</w:t>
            </w:r>
            <w:proofErr w:type="spellEnd"/>
            <w:r w:rsidRPr="007743DE">
              <w:t xml:space="preserve"> </w:t>
            </w:r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narucitelj-istekom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jednostanim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ocitovanjem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</w:p>
        </w:tc>
      </w:tr>
      <w:tr w:rsidR="007743DE" w:rsidRPr="007743DE" w:rsidTr="00F06E28">
        <w:trPr>
          <w:trHeight w:val="15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TRGOVINSKO ZASTUPANJE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zastupnik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nalogodavatelj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treca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osoba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trajni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iskljucivi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pisana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suglasnost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podrucje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vrijeme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predaja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uzoraka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specifikacija</w:t>
            </w:r>
            <w:proofErr w:type="spellEnd"/>
            <w:r w:rsidRPr="007743DE">
              <w:t xml:space="preserve">, brine o </w:t>
            </w:r>
            <w:proofErr w:type="spellStart"/>
            <w:r w:rsidRPr="007743DE">
              <w:t>posredovanju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sklapanju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poslova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pridrzavanje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uputa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obracun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provizije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provizije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zastupniku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staviti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raspolaganje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uzorke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cjenike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nacrte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otkaz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protek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vremena</w:t>
            </w:r>
            <w:proofErr w:type="spellEnd"/>
          </w:p>
        </w:tc>
      </w:tr>
      <w:tr w:rsidR="007743DE" w:rsidRPr="007743DE" w:rsidTr="00F06E28">
        <w:trPr>
          <w:trHeight w:val="18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lastRenderedPageBreak/>
              <w:t>KREDIT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banka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korisnik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kredita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svota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novca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kamate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ugovorena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svota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novca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raspolaganje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korisniku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vracanje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primljene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svote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novca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kamata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vracanje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kredita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jednostanim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ocitovanjem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banke</w:t>
            </w:r>
            <w:proofErr w:type="spellEnd"/>
            <w:r w:rsidRPr="007743DE">
              <w:t>(</w:t>
            </w:r>
            <w:proofErr w:type="spellStart"/>
            <w:r w:rsidRPr="007743DE">
              <w:t>insolventnost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smrt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korisnika</w:t>
            </w:r>
            <w:proofErr w:type="spellEnd"/>
            <w:r w:rsidRPr="007743DE">
              <w:t xml:space="preserve">)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korisnika</w:t>
            </w:r>
            <w:proofErr w:type="spellEnd"/>
            <w:r w:rsidRPr="007743DE">
              <w:t>(</w:t>
            </w:r>
            <w:proofErr w:type="spellStart"/>
            <w:r w:rsidRPr="007743DE">
              <w:t>odustanak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pocetka</w:t>
            </w:r>
            <w:proofErr w:type="spellEnd"/>
            <w:r w:rsidRPr="007743DE">
              <w:t>)</w:t>
            </w:r>
          </w:p>
        </w:tc>
      </w:tr>
      <w:tr w:rsidR="007743DE" w:rsidRPr="007743DE" w:rsidTr="00F06E28">
        <w:trPr>
          <w:trHeight w:val="12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OTPREMA(ŠPEDICIJA)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otpremnik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nalogodavatelj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ugovor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prijevozu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ostali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izvrsenje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prijevoza,naknada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brinuti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interesima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nalogodavca,upozoriti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nedostatke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pakiranja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isplata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duzan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iznos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jednostranim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ocitovanjem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</w:p>
        </w:tc>
      </w:tr>
      <w:tr w:rsidR="007743DE" w:rsidRPr="007743DE" w:rsidTr="00F06E28">
        <w:trPr>
          <w:trHeight w:val="15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 DJELU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izvodac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narucitelj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predmet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rok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izvrsenja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r w:rsidRPr="007743DE">
              <w:t xml:space="preserve">u </w:t>
            </w:r>
            <w:proofErr w:type="spellStart"/>
            <w:r w:rsidRPr="007743DE">
              <w:t>roku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obaviti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posao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ukazati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nedostatke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materijala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predati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ucinjeno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uz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uvjet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da</w:t>
            </w:r>
            <w:proofErr w:type="spellEnd"/>
            <w:r w:rsidRPr="007743DE">
              <w:t xml:space="preserve"> je </w:t>
            </w:r>
            <w:proofErr w:type="spellStart"/>
            <w:r w:rsidRPr="007743DE">
              <w:t>placeno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prmiti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djelo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napravljeno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prema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pravilima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struke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platiti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nakon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odobrenja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pregleda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djela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jednostranim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ocitovanjem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volje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narucitelja</w:t>
            </w:r>
            <w:proofErr w:type="spellEnd"/>
          </w:p>
        </w:tc>
      </w:tr>
      <w:tr w:rsidR="007743DE" w:rsidRPr="007743DE" w:rsidTr="00F06E28">
        <w:trPr>
          <w:trHeight w:val="21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 NALOGU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r w:rsidRPr="007743DE">
              <w:t> </w:t>
            </w:r>
            <w:proofErr w:type="spellStart"/>
            <w:r w:rsidRPr="007743DE">
              <w:t>nalogodavatelj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nalogoprimatelj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treca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osoba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odredeni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pravni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posao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nalogoprimatelju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osloboditi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nalogoprimatelja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obveza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prema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trecemu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izvrsiti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posao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uputama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obavijestiti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stetnosti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nedostacima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uputa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izvjesce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racun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poslu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jednostrano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prestankom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pravne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osobe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smrt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nalogoprimatelja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nalogodavatelja</w:t>
            </w:r>
            <w:proofErr w:type="spellEnd"/>
            <w:r w:rsidRPr="007743DE">
              <w:t xml:space="preserve">, pad u </w:t>
            </w:r>
            <w:proofErr w:type="spellStart"/>
            <w:r w:rsidRPr="007743DE">
              <w:t>stecaj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djelomicno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potpuno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oduzimanje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poslovne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sposobnosti</w:t>
            </w:r>
            <w:proofErr w:type="spellEnd"/>
          </w:p>
        </w:tc>
      </w:tr>
      <w:tr w:rsidR="007743DE" w:rsidRPr="007743DE" w:rsidTr="00F06E28">
        <w:trPr>
          <w:trHeight w:val="21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 ZAKUPU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zakupodavac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zakupnik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formalan</w:t>
            </w:r>
            <w:proofErr w:type="spellEnd"/>
            <w:r w:rsidRPr="007743DE">
              <w:t>/</w:t>
            </w:r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predmet</w:t>
            </w:r>
            <w:proofErr w:type="spellEnd"/>
            <w:r w:rsidRPr="007743DE">
              <w:t>(</w:t>
            </w:r>
            <w:proofErr w:type="spellStart"/>
            <w:r w:rsidRPr="007743DE">
              <w:t>pokretnina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neretnina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neko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pravo</w:t>
            </w:r>
            <w:proofErr w:type="spellEnd"/>
            <w:r w:rsidRPr="007743DE">
              <w:t xml:space="preserve">)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zakupnina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 w:rsidP="007743DE">
            <w:proofErr w:type="spellStart"/>
            <w:r w:rsidRPr="007743DE">
              <w:t>odrzavanje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predmeta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predaja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predmeta</w:t>
            </w:r>
            <w:proofErr w:type="spellEnd"/>
            <w:r w:rsidRPr="007743DE">
              <w:t xml:space="preserve"> u </w:t>
            </w:r>
            <w:proofErr w:type="spellStart"/>
            <w:r w:rsidRPr="007743DE">
              <w:t>ispravnom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stanju,odgovara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mat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pravne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nedostatke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popraviti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 w:rsidP="007743DE">
            <w:proofErr w:type="spellStart"/>
            <w:r w:rsidRPr="007743DE">
              <w:t>koristiti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kao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dobar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gospodarstvenik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domacin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rabiti</w:t>
            </w:r>
            <w:proofErr w:type="spellEnd"/>
            <w:r w:rsidRPr="007743DE">
              <w:t xml:space="preserve"> </w:t>
            </w:r>
            <w:r>
              <w:t xml:space="preserve">I </w:t>
            </w:r>
            <w:proofErr w:type="spellStart"/>
            <w:r>
              <w:t>vratiti</w:t>
            </w:r>
            <w:proofErr w:type="spellEnd"/>
            <w:r>
              <w:t xml:space="preserve"> </w:t>
            </w:r>
            <w:proofErr w:type="spellStart"/>
            <w:r>
              <w:t>neostecenu</w:t>
            </w:r>
            <w:proofErr w:type="spellEnd"/>
            <w:r>
              <w:t xml:space="preserve"> </w:t>
            </w:r>
            <w:proofErr w:type="spellStart"/>
            <w:r>
              <w:t>stvar</w:t>
            </w:r>
            <w:proofErr w:type="spellEnd"/>
            <w:r>
              <w:t xml:space="preserve"> </w:t>
            </w:r>
            <w:proofErr w:type="spellStart"/>
            <w:r w:rsidRPr="007743DE">
              <w:t>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ugovoreni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nacin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ur</w:t>
            </w:r>
            <w:r>
              <w:t>edno</w:t>
            </w:r>
            <w:proofErr w:type="spellEnd"/>
            <w:r>
              <w:t xml:space="preserve"> </w:t>
            </w:r>
            <w:proofErr w:type="spellStart"/>
            <w:r>
              <w:t>placati</w:t>
            </w:r>
            <w:proofErr w:type="spellEnd"/>
            <w:r>
              <w:t xml:space="preserve"> </w:t>
            </w:r>
            <w:proofErr w:type="spellStart"/>
            <w:r>
              <w:t>otkupninu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propast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predmeta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istek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roka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otkazom</w:t>
            </w:r>
            <w:proofErr w:type="spellEnd"/>
          </w:p>
        </w:tc>
      </w:tr>
      <w:tr w:rsidR="007743DE" w:rsidRPr="007743DE" w:rsidTr="00F06E28">
        <w:trPr>
          <w:trHeight w:val="18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lastRenderedPageBreak/>
              <w:t>O OBAVLJANJU PLATNOG PROMETA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banka</w:t>
            </w:r>
            <w:proofErr w:type="spellEnd"/>
            <w:r w:rsidRPr="007743DE">
              <w:t>, deponent</w:t>
            </w:r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formalan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provizija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posebne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troskove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otvaranje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racuna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obavljanje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knjizenje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plaćanja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knjizenje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saldiranje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obavjestavanje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deponenta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cuvanje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tajne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provizije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posebnih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ako</w:t>
            </w:r>
            <w:proofErr w:type="spellEnd"/>
            <w:r w:rsidRPr="007743DE">
              <w:t xml:space="preserve"> se ne </w:t>
            </w:r>
            <w:proofErr w:type="spellStart"/>
            <w:r w:rsidRPr="007743DE">
              <w:t>ispune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obveze</w:t>
            </w:r>
            <w:proofErr w:type="spellEnd"/>
          </w:p>
        </w:tc>
      </w:tr>
      <w:tr w:rsidR="007743DE" w:rsidRPr="007743DE" w:rsidTr="00F06E28">
        <w:trPr>
          <w:trHeight w:val="12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 OSIGURANJU IMOVINE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proofErr w:type="gramStart"/>
            <w:r w:rsidRPr="007743DE">
              <w:t>osiguratelj</w:t>
            </w:r>
            <w:proofErr w:type="spellEnd"/>
            <w:proofErr w:type="gramEnd"/>
            <w:r w:rsidRPr="007743DE">
              <w:t xml:space="preserve">, </w:t>
            </w:r>
            <w:proofErr w:type="spellStart"/>
            <w:r w:rsidRPr="007743DE">
              <w:t>ugovaratelj</w:t>
            </w:r>
            <w:proofErr w:type="spellEnd"/>
            <w:r w:rsidRPr="007743DE">
              <w:t>/</w:t>
            </w:r>
            <w:proofErr w:type="spellStart"/>
            <w:r w:rsidRPr="007743DE">
              <w:t>korisnik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osig</w:t>
            </w:r>
            <w:proofErr w:type="spellEnd"/>
            <w:r w:rsidRPr="007743DE">
              <w:t>.</w:t>
            </w:r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formalan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premija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osigurani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slucaj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platiti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osiguranje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primiti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premiju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prijaviti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osiguravatelju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okolnosti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platiti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premiju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ako</w:t>
            </w:r>
            <w:proofErr w:type="spellEnd"/>
            <w:r w:rsidRPr="007743DE">
              <w:t xml:space="preserve"> je </w:t>
            </w:r>
            <w:proofErr w:type="spellStart"/>
            <w:r w:rsidRPr="007743DE">
              <w:t>ugovaratelj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namjerno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ucinio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netocnu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prijavu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namjerno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prešutio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neku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okolnost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takva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naravi</w:t>
            </w:r>
            <w:proofErr w:type="spellEnd"/>
          </w:p>
        </w:tc>
      </w:tr>
      <w:tr w:rsidR="007743DE" w:rsidRPr="007743DE" w:rsidTr="00F06E28">
        <w:trPr>
          <w:trHeight w:val="9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KUPOPRODAJA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prodavatelj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kupac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stvar</w:t>
            </w:r>
            <w:proofErr w:type="spellEnd"/>
            <w:r w:rsidRPr="007743DE">
              <w:t>/</w:t>
            </w:r>
            <w:proofErr w:type="spellStart"/>
            <w:r w:rsidRPr="007743DE">
              <w:t>pravo,cijena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cuvanje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stavari</w:t>
            </w:r>
            <w:proofErr w:type="spellEnd"/>
            <w:r w:rsidRPr="007743DE">
              <w:t>/</w:t>
            </w:r>
            <w:proofErr w:type="spellStart"/>
            <w:r w:rsidRPr="007743DE">
              <w:t>prava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kupca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cijene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preuzimanje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stvari</w:t>
            </w:r>
            <w:proofErr w:type="spellEnd"/>
            <w:r w:rsidRPr="007743DE">
              <w:t>/</w:t>
            </w:r>
            <w:proofErr w:type="spellStart"/>
            <w:r w:rsidRPr="007743DE">
              <w:t>prava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jednostrani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raskid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ako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kupac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zakasni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ali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ako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prodavatelj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zakasni</w:t>
            </w:r>
            <w:proofErr w:type="spellEnd"/>
          </w:p>
        </w:tc>
      </w:tr>
      <w:tr w:rsidR="007743DE" w:rsidRPr="007743DE" w:rsidTr="00F06E28">
        <w:trPr>
          <w:trHeight w:val="9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O ZAMJENI/RAZMJENI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kupac</w:t>
            </w:r>
            <w:proofErr w:type="spellEnd"/>
            <w:r w:rsidRPr="007743DE">
              <w:t>/</w:t>
            </w:r>
            <w:proofErr w:type="spellStart"/>
            <w:r w:rsidRPr="007743DE">
              <w:t>prodavatelj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kupac</w:t>
            </w:r>
            <w:proofErr w:type="spellEnd"/>
            <w:r w:rsidRPr="007743DE">
              <w:t>/</w:t>
            </w:r>
            <w:proofErr w:type="spellStart"/>
            <w:r w:rsidRPr="007743DE">
              <w:t>prodavatelj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stvari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prava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predati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pravo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drugoj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strani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predati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pravo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drugoj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strani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ako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jedna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strana</w:t>
            </w:r>
            <w:proofErr w:type="spellEnd"/>
            <w:r w:rsidRPr="007743DE">
              <w:t xml:space="preserve"> ne </w:t>
            </w:r>
            <w:proofErr w:type="spellStart"/>
            <w:r w:rsidRPr="007743DE">
              <w:t>preda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pravo</w:t>
            </w:r>
            <w:proofErr w:type="spellEnd"/>
          </w:p>
        </w:tc>
      </w:tr>
      <w:tr w:rsidR="007743DE" w:rsidRPr="007743DE" w:rsidTr="00F06E28">
        <w:trPr>
          <w:trHeight w:val="18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PRIJEVOZ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prijevoznik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putnik</w:t>
            </w:r>
            <w:proofErr w:type="spellEnd"/>
            <w:r w:rsidRPr="007743DE">
              <w:t>/</w:t>
            </w:r>
            <w:proofErr w:type="spellStart"/>
            <w:r w:rsidRPr="007743DE">
              <w:t>posiljatelj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primatelj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tarifa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prijevoza</w:t>
            </w:r>
            <w:proofErr w:type="spellEnd"/>
            <w:r w:rsidRPr="007743DE">
              <w:t xml:space="preserve"> (</w:t>
            </w:r>
            <w:proofErr w:type="spellStart"/>
            <w:r w:rsidRPr="007743DE">
              <w:t>cijena</w:t>
            </w:r>
            <w:proofErr w:type="spellEnd"/>
            <w:r w:rsidRPr="007743DE">
              <w:t>)</w:t>
            </w:r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izvrsenje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sigurnog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prijevoza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odgovornost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zakasnjenje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obavjsetavanje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posiljatelja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prijevoz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prtljage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predaja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teretnog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lista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prijevoza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putnik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moze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odustati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nego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pocne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ispunjenje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kada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prijevoznik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zakasni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kada</w:t>
            </w:r>
            <w:proofErr w:type="spellEnd"/>
            <w:r w:rsidRPr="007743DE">
              <w:t xml:space="preserve"> je </w:t>
            </w:r>
            <w:proofErr w:type="spellStart"/>
            <w:r w:rsidRPr="007743DE">
              <w:t>prijevoz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obavljen</w:t>
            </w:r>
            <w:proofErr w:type="spellEnd"/>
          </w:p>
        </w:tc>
      </w:tr>
      <w:tr w:rsidR="007743DE" w:rsidRPr="007743DE" w:rsidTr="00F06E28">
        <w:trPr>
          <w:trHeight w:val="21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lastRenderedPageBreak/>
              <w:t>O ISPITIVANJU ROBE/USLUGE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izvrsitelj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narucitelj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ispitivanja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vrsta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predmet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obujam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vrijeme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mjesto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ispitivanja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izvrsiti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poslove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postupati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paznjom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dobrog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gospodarstvenika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cuvati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robu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izdavanje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certifikata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obavjestavanje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narucitelja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placanje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naknade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posebnih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troskova</w:t>
            </w:r>
            <w:proofErr w:type="spellEnd"/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izvrsenje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ispitivanja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raskid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zbog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neispunjenja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promjenjenih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okolnosti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ponistenje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smrt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strane</w:t>
            </w:r>
            <w:proofErr w:type="spellEnd"/>
          </w:p>
        </w:tc>
      </w:tr>
      <w:tr w:rsidR="007743DE" w:rsidRPr="007743DE" w:rsidTr="00F06E28">
        <w:trPr>
          <w:trHeight w:val="1800"/>
        </w:trPr>
        <w:tc>
          <w:tcPr>
            <w:tcW w:w="2093" w:type="dxa"/>
            <w:hideMark/>
          </w:tcPr>
          <w:p w:rsidR="007743DE" w:rsidRPr="007743DE" w:rsidRDefault="007743DE">
            <w:pPr>
              <w:rPr>
                <w:b/>
                <w:bCs/>
              </w:rPr>
            </w:pPr>
            <w:r w:rsidRPr="007743DE">
              <w:rPr>
                <w:b/>
                <w:bCs/>
              </w:rPr>
              <w:t>USKLADIŠTENJE</w:t>
            </w:r>
          </w:p>
        </w:tc>
        <w:tc>
          <w:tcPr>
            <w:tcW w:w="1417" w:type="dxa"/>
            <w:hideMark/>
          </w:tcPr>
          <w:p w:rsidR="007743DE" w:rsidRPr="007743DE" w:rsidRDefault="007743DE">
            <w:proofErr w:type="spellStart"/>
            <w:r w:rsidRPr="007743DE">
              <w:t>ostavodavac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skladistar</w:t>
            </w:r>
            <w:proofErr w:type="spellEnd"/>
          </w:p>
        </w:tc>
        <w:tc>
          <w:tcPr>
            <w:tcW w:w="1280" w:type="dxa"/>
            <w:hideMark/>
          </w:tcPr>
          <w:p w:rsidR="007743DE" w:rsidRPr="007743DE" w:rsidRDefault="007743DE">
            <w:proofErr w:type="spellStart"/>
            <w:r w:rsidRPr="007743DE">
              <w:t>neformalni</w:t>
            </w:r>
            <w:proofErr w:type="spellEnd"/>
          </w:p>
        </w:tc>
        <w:tc>
          <w:tcPr>
            <w:tcW w:w="2025" w:type="dxa"/>
            <w:hideMark/>
          </w:tcPr>
          <w:p w:rsidR="007743DE" w:rsidRPr="007743DE" w:rsidRDefault="007743DE">
            <w:proofErr w:type="spellStart"/>
            <w:r w:rsidRPr="007743DE">
              <w:t>predmet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naknada</w:t>
            </w:r>
            <w:proofErr w:type="spellEnd"/>
          </w:p>
        </w:tc>
        <w:tc>
          <w:tcPr>
            <w:tcW w:w="1896" w:type="dxa"/>
            <w:hideMark/>
          </w:tcPr>
          <w:p w:rsidR="007743DE" w:rsidRPr="007743DE" w:rsidRDefault="007743DE">
            <w:proofErr w:type="spellStart"/>
            <w:r w:rsidRPr="007743DE">
              <w:t>davanje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svih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potrebnih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obavjesti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predanoj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robi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izjava</w:t>
            </w:r>
            <w:proofErr w:type="spellEnd"/>
            <w:r w:rsidRPr="007743DE">
              <w:t xml:space="preserve"> o </w:t>
            </w:r>
            <w:proofErr w:type="spellStart"/>
            <w:r w:rsidRPr="007743DE">
              <w:t>njezinoj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vrijednosti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podizanje</w:t>
            </w:r>
            <w:proofErr w:type="spellEnd"/>
            <w:r w:rsidRPr="007743DE">
              <w:t xml:space="preserve"> robe, </w:t>
            </w:r>
            <w:proofErr w:type="spellStart"/>
            <w:r w:rsidRPr="007743DE">
              <w:t>placanjenaknade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za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skladistenje</w:t>
            </w:r>
            <w:proofErr w:type="spellEnd"/>
          </w:p>
        </w:tc>
        <w:tc>
          <w:tcPr>
            <w:tcW w:w="2139" w:type="dxa"/>
            <w:hideMark/>
          </w:tcPr>
          <w:p w:rsidR="007743DE" w:rsidRPr="007743DE" w:rsidRDefault="007743DE">
            <w:proofErr w:type="spellStart"/>
            <w:r w:rsidRPr="007743DE">
              <w:t>primanje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cuvanje</w:t>
            </w:r>
            <w:proofErr w:type="spellEnd"/>
            <w:r w:rsidRPr="007743DE">
              <w:t xml:space="preserve"> robe, </w:t>
            </w:r>
            <w:proofErr w:type="spellStart"/>
            <w:r w:rsidRPr="007743DE">
              <w:t>poduzimanje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potrebnih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ili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ugovorenih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mjeri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radi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ocuvanja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primljene</w:t>
            </w:r>
            <w:proofErr w:type="spellEnd"/>
            <w:r w:rsidRPr="007743DE">
              <w:t xml:space="preserve"> robe, </w:t>
            </w:r>
            <w:proofErr w:type="spellStart"/>
            <w:r w:rsidRPr="007743DE">
              <w:t>predaja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i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osiguranje</w:t>
            </w:r>
            <w:proofErr w:type="spellEnd"/>
            <w:r w:rsidRPr="007743DE">
              <w:t xml:space="preserve"> robe</w:t>
            </w:r>
          </w:p>
        </w:tc>
        <w:tc>
          <w:tcPr>
            <w:tcW w:w="2326" w:type="dxa"/>
            <w:hideMark/>
          </w:tcPr>
          <w:p w:rsidR="007743DE" w:rsidRPr="007743DE" w:rsidRDefault="007743DE">
            <w:proofErr w:type="spellStart"/>
            <w:r w:rsidRPr="007743DE">
              <w:t>istekom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roka</w:t>
            </w:r>
            <w:proofErr w:type="spellEnd"/>
            <w:r w:rsidRPr="007743DE">
              <w:t xml:space="preserve">, </w:t>
            </w:r>
            <w:proofErr w:type="spellStart"/>
            <w:r w:rsidRPr="007743DE">
              <w:t>podizanjem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uskladistene</w:t>
            </w:r>
            <w:proofErr w:type="spellEnd"/>
            <w:r w:rsidRPr="007743DE">
              <w:t xml:space="preserve"> </w:t>
            </w:r>
            <w:proofErr w:type="spellStart"/>
            <w:r w:rsidRPr="007743DE">
              <w:t>stvari</w:t>
            </w:r>
            <w:proofErr w:type="spellEnd"/>
          </w:p>
        </w:tc>
      </w:tr>
    </w:tbl>
    <w:p w:rsidR="0073524C" w:rsidRDefault="0073524C"/>
    <w:sectPr w:rsidR="0073524C" w:rsidSect="007743DE">
      <w:pgSz w:w="15840" w:h="12240" w:orient="landscape"/>
      <w:pgMar w:top="1418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743DE"/>
    <w:rsid w:val="006E6683"/>
    <w:rsid w:val="00723F94"/>
    <w:rsid w:val="0073524C"/>
    <w:rsid w:val="007743DE"/>
    <w:rsid w:val="008051BF"/>
    <w:rsid w:val="00F0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3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845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klanac</dc:creator>
  <cp:keywords/>
  <dc:description/>
  <cp:lastModifiedBy>klanac</cp:lastModifiedBy>
  <cp:revision>2</cp:revision>
  <cp:lastPrinted>2012-04-21T09:49:00Z</cp:lastPrinted>
  <dcterms:created xsi:type="dcterms:W3CDTF">2012-04-21T09:40:00Z</dcterms:created>
  <dcterms:modified xsi:type="dcterms:W3CDTF">2012-04-21T09:49:00Z</dcterms:modified>
</cp:coreProperties>
</file>