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hr-HR"/>
        </w:rPr>
      </w:pPr>
      <w:r>
        <w:rPr>
          <w:rFonts w:hint="default" w:ascii="Times New Roman" w:hAnsi="Times New Roman" w:cs="Times New Roman"/>
          <w:sz w:val="24"/>
          <w:szCs w:val="24"/>
          <w:lang w:val="hr-HR"/>
        </w:rPr>
        <w:t>Kineziološka metodika -  2. kolokvij</w:t>
      </w:r>
    </w:p>
    <w:p>
      <w:pPr>
        <w:spacing w:line="360" w:lineRule="auto"/>
        <w:rPr>
          <w:rFonts w:hint="default" w:ascii="Times New Roman" w:hAnsi="Times New Roman" w:cs="Times New Roman"/>
          <w:sz w:val="24"/>
          <w:szCs w:val="24"/>
          <w:lang w:val="hr-HR"/>
        </w:rPr>
      </w:pPr>
    </w:p>
    <w:p>
      <w:pPr>
        <w:numPr>
          <w:ilvl w:val="0"/>
          <w:numId w:val="1"/>
        </w:numPr>
        <w:spacing w:line="360" w:lineRule="auto"/>
        <w:ind w:left="425" w:leftChars="0" w:hanging="425"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Prenošenje informacije može biti :</w:t>
      </w:r>
      <w:r>
        <w:rPr>
          <w:rFonts w:hint="default" w:ascii="Times New Roman" w:hAnsi="Times New Roman" w:cs="Times New Roman"/>
          <w:color w:val="C00000"/>
          <w:sz w:val="24"/>
          <w:szCs w:val="24"/>
          <w:lang w:val="hr-HR"/>
        </w:rPr>
        <w:t xml:space="preserve"> neposredno i posredno</w:t>
      </w:r>
    </w:p>
    <w:p>
      <w:pPr>
        <w:numPr>
          <w:ilvl w:val="0"/>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2 )Dijagnoza aktualnog stanja antropološkog statusa djeteta omogućava: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 Uvid u individualni profil svakog djeteta</w:t>
      </w:r>
    </w:p>
    <w:p>
      <w:pPr>
        <w:numPr>
          <w:ilvl w:val="0"/>
          <w:numId w:val="2"/>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Koja od tvrdnji se ne odnosi na princip svjesnosti i aktivnosti:</w:t>
      </w:r>
    </w:p>
    <w:p>
      <w:pPr>
        <w:numPr>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 Ovim principom se osigurava kontinuitet u tjelesnom vježbanju</w:t>
      </w:r>
    </w:p>
    <w:p>
      <w:pPr>
        <w:numPr>
          <w:ilvl w:val="0"/>
          <w:numId w:val="2"/>
        </w:numPr>
        <w:spacing w:line="360" w:lineRule="auto"/>
        <w:ind w:left="0" w:leftChars="0" w:firstLine="0"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Z1ornost se dijeli na : </w:t>
      </w:r>
      <w:r>
        <w:rPr>
          <w:rFonts w:hint="default" w:ascii="Times New Roman" w:hAnsi="Times New Roman" w:cs="Times New Roman"/>
          <w:color w:val="C00000"/>
          <w:sz w:val="24"/>
          <w:szCs w:val="24"/>
          <w:lang w:val="hr-HR"/>
        </w:rPr>
        <w:t>ilustrativnu i operativnu zornost.</w:t>
      </w:r>
    </w:p>
    <w:p>
      <w:pPr>
        <w:numPr>
          <w:numId w:val="0"/>
        </w:numPr>
        <w:spacing w:line="36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hr-HR"/>
        </w:rPr>
        <w:t>5)Upari kojim instrumentom se mjeri pojedina antropometrijska karakteristika: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Tjelesna masa -vaga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Opseg struka -centimetarska vrpca</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Tjelesna visina- antropometar</w:t>
      </w:r>
    </w:p>
    <w:p>
      <w:pPr>
        <w:numPr>
          <w:ilvl w:val="0"/>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color w:val="C00000"/>
          <w:sz w:val="24"/>
          <w:szCs w:val="24"/>
          <w:lang w:val="hr-HR"/>
        </w:rPr>
        <w:t xml:space="preserve">         Kožni nabor - Kaliper</w:t>
      </w:r>
    </w:p>
    <w:p>
      <w:pPr>
        <w:numPr>
          <w:numId w:val="0"/>
        </w:numPr>
        <w:spacing w:line="360" w:lineRule="auto"/>
        <w:ind w:left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 xml:space="preserve">6)U današnje vrijeme smanjena tjelesna aktivnost djece i posljedice takvog sedentarnog načina života predstavljena je kao globalni javnozdravstveni problem </w:t>
      </w:r>
      <w:r>
        <w:rPr>
          <w:rFonts w:hint="default" w:ascii="Times New Roman" w:hAnsi="Times New Roman" w:cs="Times New Roman"/>
          <w:color w:val="C00000"/>
          <w:sz w:val="24"/>
          <w:szCs w:val="24"/>
          <w:lang w:val="hr-HR"/>
        </w:rPr>
        <w:t>- TOČNO</w:t>
      </w:r>
    </w:p>
    <w:p>
      <w:pPr>
        <w:numPr>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7) Izbaci tvrdnju koja se ne odnosi na princip raznovrsnosti?</w:t>
      </w:r>
    </w:p>
    <w:p>
      <w:pPr>
        <w:numPr>
          <w:ilvl w:val="0"/>
          <w:numId w:val="0"/>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 </w:t>
      </w:r>
      <w:r>
        <w:rPr>
          <w:rFonts w:hint="default" w:ascii="Times New Roman" w:hAnsi="Times New Roman" w:cs="Times New Roman"/>
          <w:color w:val="C00000"/>
          <w:sz w:val="24"/>
          <w:szCs w:val="24"/>
          <w:lang w:val="hr-HR"/>
        </w:rPr>
        <w:t xml:space="preserve"> -  Prilikom učenja novih motoričkih gibanja kod mlađe djece treba polaziti od prirodnih oblika kretanja</w:t>
      </w:r>
    </w:p>
    <w:p>
      <w:pPr>
        <w:numPr>
          <w:ilvl w:val="0"/>
          <w:numId w:val="3"/>
        </w:numPr>
        <w:spacing w:line="360" w:lineRule="auto"/>
        <w:ind w:leftChars="0"/>
        <w:rPr>
          <w:rFonts w:hint="default" w:ascii="Times New Roman" w:hAnsi="Times New Roman" w:cs="Times New Roman"/>
          <w:sz w:val="24"/>
          <w:szCs w:val="24"/>
          <w:lang w:val="hr-HR"/>
        </w:rPr>
      </w:pPr>
      <w:r>
        <w:rPr>
          <w:rFonts w:hint="default" w:ascii="Times New Roman" w:hAnsi="Times New Roman" w:cs="Times New Roman"/>
          <w:sz w:val="24"/>
          <w:szCs w:val="24"/>
          <w:lang w:val="hr-HR"/>
        </w:rPr>
        <w:t>Upari odgovarajuću pripadnost tipovima satova:</w:t>
      </w:r>
    </w:p>
    <w:p>
      <w:pPr>
        <w:numPr>
          <w:ilvl w:val="0"/>
          <w:numId w:val="0"/>
        </w:numPr>
        <w:spacing w:line="360" w:lineRule="auto"/>
        <w:ind w:leftChars="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 Tip sata prema mjestu izvođenja -</w:t>
      </w:r>
      <w:r>
        <w:rPr>
          <w:rFonts w:hint="default" w:ascii="Times New Roman" w:hAnsi="Times New Roman" w:cs="Times New Roman"/>
          <w:color w:val="0000FF"/>
          <w:sz w:val="24"/>
          <w:szCs w:val="24"/>
          <w:lang w:val="hr-HR"/>
        </w:rPr>
        <w:t xml:space="preserve"> sat kineziološke kulture u zatvornom prostoru</w:t>
      </w:r>
    </w:p>
    <w:p>
      <w:pPr>
        <w:numPr>
          <w:ilvl w:val="0"/>
          <w:numId w:val="0"/>
        </w:numPr>
        <w:spacing w:line="360" w:lineRule="auto"/>
        <w:ind w:left="5400" w:leftChars="0" w:hanging="5400" w:hangingChars="225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cilju i zadaćama nastavnog procesa - </w:t>
      </w:r>
      <w:r>
        <w:rPr>
          <w:rFonts w:hint="default" w:ascii="Times New Roman" w:hAnsi="Times New Roman" w:cs="Times New Roman"/>
          <w:color w:val="0000FF"/>
          <w:sz w:val="24"/>
          <w:szCs w:val="24"/>
          <w:lang w:val="hr-HR"/>
        </w:rPr>
        <w:t>sat učenja novih motoričkih gibanja</w:t>
      </w:r>
    </w:p>
    <w:p>
      <w:pPr>
        <w:numPr>
          <w:ilvl w:val="0"/>
          <w:numId w:val="0"/>
        </w:numPr>
        <w:spacing w:line="360" w:lineRule="auto"/>
        <w:ind w:left="5520" w:leftChars="0" w:hanging="5520" w:hangingChars="230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karakteru organizacijskih oblika rada - </w:t>
      </w:r>
      <w:r>
        <w:rPr>
          <w:rFonts w:hint="default" w:ascii="Times New Roman" w:hAnsi="Times New Roman" w:cs="Times New Roman"/>
          <w:color w:val="0000FF"/>
          <w:sz w:val="24"/>
          <w:szCs w:val="24"/>
          <w:lang w:val="hr-HR"/>
        </w:rPr>
        <w:t>sat kineziološke kulture po posebnom programu</w:t>
      </w:r>
    </w:p>
    <w:p>
      <w:pPr>
        <w:numPr>
          <w:ilvl w:val="0"/>
          <w:numId w:val="0"/>
        </w:numPr>
        <w:spacing w:line="360" w:lineRule="auto"/>
        <w:ind w:leftChars="0"/>
        <w:rPr>
          <w:rFonts w:hint="default" w:ascii="Times New Roman" w:hAnsi="Times New Roman" w:cs="Times New Roman"/>
          <w:color w:val="0000FF"/>
          <w:sz w:val="24"/>
          <w:szCs w:val="24"/>
          <w:lang w:val="hr-HR"/>
        </w:rPr>
      </w:pPr>
      <w:r>
        <w:rPr>
          <w:rFonts w:hint="default" w:ascii="Times New Roman" w:hAnsi="Times New Roman" w:cs="Times New Roman"/>
          <w:sz w:val="24"/>
          <w:szCs w:val="24"/>
          <w:lang w:val="hr-HR"/>
        </w:rPr>
        <w:t xml:space="preserve">Tip sata prema sadržajima glavnog A   - </w:t>
      </w:r>
      <w:r>
        <w:rPr>
          <w:rFonts w:hint="default" w:ascii="Times New Roman" w:hAnsi="Times New Roman" w:cs="Times New Roman"/>
          <w:color w:val="0000FF"/>
          <w:sz w:val="24"/>
          <w:szCs w:val="24"/>
          <w:lang w:val="hr-HR"/>
        </w:rPr>
        <w:t>Mješoviti tip sata</w:t>
      </w:r>
    </w:p>
    <w:p>
      <w:pPr>
        <w:numPr>
          <w:ilvl w:val="0"/>
          <w:numId w:val="3"/>
        </w:numPr>
        <w:spacing w:line="360" w:lineRule="auto"/>
        <w:ind w:left="0" w:leftChars="0" w:firstLine="0" w:firstLineChars="0"/>
        <w:rPr>
          <w:rFonts w:hint="default" w:ascii="Times New Roman" w:hAnsi="Times New Roman" w:cs="Times New Roman"/>
          <w:color w:val="C00000"/>
          <w:sz w:val="24"/>
          <w:szCs w:val="24"/>
          <w:lang w:val="hr-HR"/>
        </w:rPr>
      </w:pPr>
      <w:r>
        <w:rPr>
          <w:rFonts w:hint="default" w:ascii="Times New Roman" w:hAnsi="Times New Roman" w:cs="Times New Roman"/>
          <w:sz w:val="24"/>
          <w:szCs w:val="24"/>
          <w:lang w:val="hr-HR"/>
        </w:rPr>
        <w:t>Statistički podaci Hrvatskog zavoda za javno zdravstvo ukazuju da  33% dječaka i 20 % djevojčicaima prekomjernu tjelesnu masu ili pretilost. -</w:t>
      </w:r>
      <w:r>
        <w:rPr>
          <w:rFonts w:hint="default" w:ascii="Times New Roman" w:hAnsi="Times New Roman" w:cs="Times New Roman"/>
          <w:color w:val="C00000"/>
          <w:sz w:val="24"/>
          <w:szCs w:val="24"/>
          <w:lang w:val="hr-HR"/>
        </w:rPr>
        <w:t xml:space="preserve"> TOČNO</w:t>
      </w:r>
    </w:p>
    <w:p>
      <w:pPr>
        <w:numPr>
          <w:ilvl w:val="0"/>
          <w:numId w:val="4"/>
        </w:numPr>
        <w:spacing w:line="360" w:lineRule="auto"/>
        <w:ind w:left="425" w:leftChars="0" w:hanging="425" w:firstLineChars="0"/>
        <w:rPr>
          <w:rFonts w:hint="default" w:ascii="Times New Roman" w:hAnsi="Times New Roman" w:cs="Times New Roman"/>
          <w:color w:val="auto"/>
          <w:sz w:val="24"/>
          <w:szCs w:val="24"/>
          <w:lang w:val="hr-HR"/>
        </w:rPr>
      </w:pPr>
      <w:r>
        <w:rPr>
          <w:rFonts w:hint="default" w:ascii="Times New Roman" w:hAnsi="Times New Roman" w:cs="Times New Roman"/>
          <w:color w:val="auto"/>
          <w:sz w:val="24"/>
          <w:szCs w:val="24"/>
          <w:lang w:val="hr-HR"/>
        </w:rPr>
        <w:t>Treba tako izvoditi rad sa djecom predškolske dobu da je prisutan što svestraniji utjecajna antropološki status djece. TOČNO</w:t>
      </w:r>
    </w:p>
    <w:p>
      <w:pPr>
        <w:numPr>
          <w:ilvl w:val="0"/>
          <w:numId w:val="4"/>
        </w:numPr>
        <w:spacing w:line="360" w:lineRule="auto"/>
        <w:ind w:left="425" w:leftChars="0" w:hanging="425" w:firstLineChars="0"/>
        <w:rPr>
          <w:rFonts w:hint="default" w:ascii="Times New Roman" w:hAnsi="Times New Roman" w:cs="Times New Roman"/>
          <w:color w:val="auto"/>
          <w:sz w:val="24"/>
          <w:szCs w:val="24"/>
          <w:lang w:val="hr-HR"/>
        </w:rPr>
      </w:pPr>
      <w:r>
        <w:rPr>
          <w:rFonts w:hint="default" w:ascii="Times New Roman" w:hAnsi="Times New Roman" w:cs="Times New Roman"/>
          <w:color w:val="auto"/>
          <w:sz w:val="24"/>
          <w:szCs w:val="24"/>
          <w:lang w:val="hr-HR"/>
        </w:rPr>
        <w:t xml:space="preserve">Sat </w:t>
      </w:r>
      <w:r>
        <w:rPr>
          <w:rFonts w:hint="default" w:ascii="Times New Roman" w:hAnsi="Times New Roman" w:cs="Times New Roman"/>
          <w:color w:val="C00000"/>
          <w:sz w:val="24"/>
          <w:szCs w:val="24"/>
          <w:u w:val="single"/>
          <w:lang w:val="hr-HR"/>
        </w:rPr>
        <w:t>ponavljanja</w:t>
      </w:r>
      <w:r>
        <w:rPr>
          <w:rFonts w:hint="default" w:ascii="Times New Roman" w:hAnsi="Times New Roman" w:cs="Times New Roman"/>
          <w:color w:val="C00000"/>
          <w:sz w:val="24"/>
          <w:szCs w:val="24"/>
          <w:u w:val="none"/>
          <w:lang w:val="hr-HR"/>
        </w:rPr>
        <w:t xml:space="preserve"> </w:t>
      </w:r>
      <w:r>
        <w:rPr>
          <w:rFonts w:hint="default" w:ascii="Times New Roman" w:hAnsi="Times New Roman" w:cs="Times New Roman"/>
          <w:color w:val="auto"/>
          <w:sz w:val="24"/>
          <w:szCs w:val="24"/>
          <w:u w:val="none"/>
          <w:lang w:val="hr-HR"/>
        </w:rPr>
        <w:t xml:space="preserve">provodi se kako bi djeca usavršila ona motorička gibanja koja su preduvijet za prelazak na nova ili složenija gibanja. Dok je sat na kojem se provodi inicijalno, tranzitivno ili finalno provjeravanje motoričkih sposobnosti i antropometrijskih karakteristika djece je sat </w:t>
      </w:r>
      <w:r>
        <w:rPr>
          <w:rFonts w:hint="default" w:ascii="Times New Roman" w:hAnsi="Times New Roman" w:cs="Times New Roman"/>
          <w:color w:val="C00000"/>
          <w:sz w:val="24"/>
          <w:szCs w:val="24"/>
          <w:u w:val="single"/>
          <w:lang w:val="hr-HR"/>
        </w:rPr>
        <w:t xml:space="preserve">provjeravanja </w:t>
      </w:r>
      <w:r>
        <w:rPr>
          <w:rFonts w:hint="default" w:ascii="Times New Roman" w:hAnsi="Times New Roman" w:cs="Times New Roman"/>
          <w:color w:val="auto"/>
          <w:sz w:val="24"/>
          <w:szCs w:val="24"/>
          <w:u w:val="single"/>
          <w:lang w:val="hr-HR"/>
        </w:rPr>
        <w:t>.</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Izbaci netočnu tvrdnju vezano za princip jasnoće:</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xml:space="preserve"> -Položaj odgojitelja nije jako bitan</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Koji princip podrazumijeva učenje od jednostavnog k složenijem?</w:t>
      </w:r>
    </w:p>
    <w:p>
      <w:pPr>
        <w:numPr>
          <w:ilvl w:val="0"/>
          <w:numId w:val="0"/>
        </w:numPr>
        <w:spacing w:line="360" w:lineRule="auto"/>
        <w:ind w:leftChars="0"/>
        <w:rPr>
          <w:rFonts w:hint="default" w:ascii="Times New Roman" w:hAnsi="Times New Roman" w:cs="Times New Roman"/>
          <w:color w:val="auto"/>
          <w:sz w:val="24"/>
          <w:szCs w:val="24"/>
          <w:u w:val="none"/>
          <w:lang w:val="hr-HR"/>
        </w:rPr>
      </w:pPr>
      <w:r>
        <w:rPr>
          <w:rFonts w:hint="default" w:ascii="Times New Roman" w:hAnsi="Times New Roman" w:cs="Times New Roman"/>
          <w:color w:val="C00000"/>
          <w:sz w:val="24"/>
          <w:szCs w:val="24"/>
          <w:u w:val="none"/>
          <w:lang w:val="hr-HR"/>
        </w:rPr>
        <w:t xml:space="preserve">  - Princip sustavnosti i postupnosti</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Zornost se može ostvariti ( izbaci uljeza) - </w:t>
      </w:r>
      <w:r>
        <w:rPr>
          <w:rFonts w:hint="default" w:ascii="Times New Roman" w:hAnsi="Times New Roman" w:cs="Times New Roman"/>
          <w:color w:val="C00000"/>
          <w:sz w:val="24"/>
          <w:szCs w:val="24"/>
          <w:u w:val="none"/>
          <w:lang w:val="hr-HR"/>
        </w:rPr>
        <w:t>Vikanjem i deranjem</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Većina motoričkih sposobnosti razvija se u periodu od 3. do 10. godine života, a naročito se na njih može povoljno utjecati od 4. do 7. godine.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Jednosmjerna komunikacija je komunikacija bez povratne informacije odnosno odgovora.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single"/>
          <w:lang w:val="hr-HR"/>
        </w:rPr>
      </w:pPr>
      <w:r>
        <w:rPr>
          <w:rFonts w:hint="default" w:ascii="Times New Roman" w:hAnsi="Times New Roman" w:cs="Times New Roman"/>
          <w:color w:val="C00000"/>
          <w:sz w:val="24"/>
          <w:szCs w:val="24"/>
          <w:u w:val="single"/>
          <w:lang w:val="hr-HR"/>
        </w:rPr>
        <w:t>Predškolsko</w:t>
      </w:r>
      <w:r>
        <w:rPr>
          <w:rFonts w:hint="default" w:ascii="Times New Roman" w:hAnsi="Times New Roman" w:cs="Times New Roman"/>
          <w:color w:val="auto"/>
          <w:sz w:val="24"/>
          <w:szCs w:val="24"/>
          <w:u w:val="none"/>
          <w:lang w:val="hr-HR"/>
        </w:rPr>
        <w:t xml:space="preserve"> razdoblje se smatra kao jedno od najvažnijih razdoblja u životu jer se stvaraju dobre osnove koje  kasnije formiraju čovjeka. Zato je u ranom i predškolskom odgoju i obrazovanju važno ustupiti mjesto </w:t>
      </w:r>
      <w:r>
        <w:rPr>
          <w:rFonts w:hint="default" w:ascii="Times New Roman" w:hAnsi="Times New Roman" w:cs="Times New Roman"/>
          <w:color w:val="C00000"/>
          <w:sz w:val="24"/>
          <w:szCs w:val="24"/>
          <w:u w:val="single"/>
          <w:lang w:val="hr-HR"/>
        </w:rPr>
        <w:t xml:space="preserve">dijagnostičkim postupcima </w:t>
      </w:r>
      <w:r>
        <w:rPr>
          <w:rFonts w:hint="default" w:ascii="Times New Roman" w:hAnsi="Times New Roman" w:cs="Times New Roman"/>
          <w:color w:val="auto"/>
          <w:sz w:val="24"/>
          <w:szCs w:val="24"/>
          <w:u w:val="none"/>
          <w:lang w:val="hr-HR"/>
        </w:rPr>
        <w:t xml:space="preserve">te provoditi </w:t>
      </w:r>
      <w:r>
        <w:rPr>
          <w:rFonts w:hint="default" w:ascii="Times New Roman" w:hAnsi="Times New Roman" w:cs="Times New Roman"/>
          <w:color w:val="C00000"/>
          <w:sz w:val="24"/>
          <w:szCs w:val="24"/>
          <w:u w:val="single"/>
          <w:lang w:val="hr-HR"/>
        </w:rPr>
        <w:t>testiranja</w:t>
      </w:r>
      <w:r>
        <w:rPr>
          <w:rFonts w:hint="default" w:ascii="Times New Roman" w:hAnsi="Times New Roman" w:cs="Times New Roman"/>
          <w:color w:val="auto"/>
          <w:sz w:val="24"/>
          <w:szCs w:val="24"/>
          <w:u w:val="none"/>
          <w:lang w:val="hr-HR"/>
        </w:rPr>
        <w:t xml:space="preserve"> i pratiti razvoj svakog djeteta. </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Upari kojim testom se mjeri pojedina motorička sposobnost kod djece:</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Koordinacija - polgon natraške i krug četveronoške</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Fleksibilnost - pretklon trupa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Eksplozivna snaga- skok u dalj iz mjesta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Repetitivna snaga -podizanje trupa</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Ravnoteža -stajanje na jednoj nozi</w:t>
      </w:r>
    </w:p>
    <w:p>
      <w:pPr>
        <w:numPr>
          <w:ilvl w:val="0"/>
          <w:numId w:val="0"/>
        </w:numPr>
        <w:spacing w:line="360" w:lineRule="auto"/>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Brzina - taping rukom</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Temeljem omjera tjelesne mase i kvadrata tjelesne visine izračunava se indeks tjelesne mase.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Prvi sat u pedagoškoj godini u rujnu, na kojem upoznajemo djecu sa novim sadržajima i uvodimo ih u program vježbanja je uvodnopripremni sat.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Rad u heterogenim skupinama jedan je od načina individualizacije nastave. </w:t>
      </w:r>
      <w:r>
        <w:rPr>
          <w:rFonts w:hint="default" w:ascii="Times New Roman" w:hAnsi="Times New Roman" w:cs="Times New Roman"/>
          <w:color w:val="C00000"/>
          <w:sz w:val="24"/>
          <w:szCs w:val="24"/>
          <w:u w:val="none"/>
          <w:lang w:val="hr-HR"/>
        </w:rPr>
        <w:t>NETOČNO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Posredni prijenos informacija uključuje  (izbaci netočnu tvrdnju) - </w:t>
      </w:r>
      <w:r>
        <w:rPr>
          <w:rFonts w:hint="default" w:ascii="Times New Roman" w:hAnsi="Times New Roman" w:cs="Times New Roman"/>
          <w:color w:val="C00000"/>
          <w:sz w:val="24"/>
          <w:szCs w:val="24"/>
          <w:u w:val="none"/>
          <w:lang w:val="hr-HR"/>
        </w:rPr>
        <w:t>OPISIVANJE</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Koja od tvrdnji se ne odnosi na princip svjesnosti i aktivnosti:</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 -</w:t>
      </w:r>
      <w:r>
        <w:rPr>
          <w:rFonts w:hint="default" w:ascii="Times New Roman" w:hAnsi="Times New Roman" w:cs="Times New Roman"/>
          <w:color w:val="C00000"/>
          <w:sz w:val="24"/>
          <w:szCs w:val="24"/>
          <w:u w:val="none"/>
          <w:lang w:val="hr-HR"/>
        </w:rPr>
        <w:t xml:space="preserve"> Ovim principom se osigurava kontinuitet u tjelesnom vježbanju</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Princip odgojnosti i zdravlja podrazumjeva:</w:t>
      </w:r>
    </w:p>
    <w:p>
      <w:pPr>
        <w:numPr>
          <w:ilvl w:val="0"/>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praćenje djetetova antopološkog statusa</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Svaki sat tijekom godine na kojem uppznajemo djecu sa novim sadržajima i uvodimo ih u temu je uvodnopripremni sat. </w:t>
      </w:r>
      <w:r>
        <w:rPr>
          <w:rFonts w:hint="default" w:ascii="Times New Roman" w:hAnsi="Times New Roman" w:cs="Times New Roman"/>
          <w:color w:val="C00000"/>
          <w:sz w:val="24"/>
          <w:szCs w:val="24"/>
          <w:u w:val="none"/>
          <w:lang w:val="hr-HR"/>
        </w:rPr>
        <w:t>NETOČNO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Svaki sadržaj mora biti primjeren biopsihosocijalnim značajkama djece.-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Izbaci pojam  koji ne određuje kategoriju stanja uhranjeosti prema Svjetskoj  zdravstvenojorganizaciji? </w:t>
      </w:r>
      <w:r>
        <w:rPr>
          <w:rFonts w:hint="default" w:ascii="Times New Roman" w:hAnsi="Times New Roman" w:cs="Times New Roman"/>
          <w:color w:val="C00000"/>
          <w:sz w:val="24"/>
          <w:szCs w:val="24"/>
          <w:u w:val="none"/>
          <w:lang w:val="hr-HR"/>
        </w:rPr>
        <w:t>Bucmasto (chubby)</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Metodički principi će doći do izražaja ako se primjenjuju u samo jednom organizacijskom obliku rada u kineziološkoj kulturi. </w:t>
      </w:r>
      <w:r>
        <w:rPr>
          <w:rFonts w:hint="default" w:ascii="Times New Roman" w:hAnsi="Times New Roman" w:cs="Times New Roman"/>
          <w:color w:val="C00000"/>
          <w:sz w:val="24"/>
          <w:szCs w:val="24"/>
          <w:u w:val="none"/>
          <w:lang w:val="hr-HR"/>
        </w:rPr>
        <w:t>NETOČNO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O kakvom se tipu sata radi  ukoliko su teme tog sata iz cjeine gimnastike 1. kolut naprijed na kosini, 2. stoj na rukama uz švedske ljestve</w:t>
      </w:r>
      <w:r>
        <w:rPr>
          <w:rFonts w:hint="default" w:ascii="Times New Roman" w:hAnsi="Times New Roman" w:cs="Times New Roman"/>
          <w:color w:val="C00000"/>
          <w:sz w:val="24"/>
          <w:szCs w:val="24"/>
          <w:u w:val="none"/>
          <w:lang w:val="hr-HR"/>
        </w:rPr>
        <w:t xml:space="preserve"> MONOTEMATSKI TIP SATA</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Mikropredah je oblik</w:t>
      </w:r>
      <w:r>
        <w:rPr>
          <w:rFonts w:hint="default" w:ascii="Times New Roman" w:hAnsi="Times New Roman" w:cs="Times New Roman"/>
          <w:color w:val="C00000"/>
          <w:sz w:val="24"/>
          <w:szCs w:val="24"/>
          <w:u w:val="none"/>
          <w:lang w:val="hr-HR"/>
        </w:rPr>
        <w:t xml:space="preserve"> aktivnog </w:t>
      </w:r>
      <w:r>
        <w:rPr>
          <w:rFonts w:hint="default" w:ascii="Times New Roman" w:hAnsi="Times New Roman" w:cs="Times New Roman"/>
          <w:color w:val="auto"/>
          <w:sz w:val="24"/>
          <w:szCs w:val="24"/>
          <w:u w:val="none"/>
          <w:lang w:val="hr-HR"/>
        </w:rPr>
        <w:t>odmora koji se izvodi između dviju aktivnosti u tijeku rada.</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000000" w:themeColor="text1"/>
          <w:sz w:val="24"/>
          <w:szCs w:val="24"/>
          <w:u w:val="none"/>
          <w:lang w:val="hr-HR"/>
          <w14:textFill>
            <w14:solidFill>
              <w14:schemeClr w14:val="tx1"/>
            </w14:solidFill>
          </w14:textFill>
        </w:rPr>
        <w:t>Kada se provodi mikropredah? -</w:t>
      </w:r>
      <w:r>
        <w:rPr>
          <w:rFonts w:hint="default" w:ascii="Times New Roman" w:hAnsi="Times New Roman" w:cs="Times New Roman"/>
          <w:color w:val="C00000"/>
          <w:sz w:val="24"/>
          <w:szCs w:val="24"/>
          <w:u w:val="none"/>
          <w:lang w:val="hr-HR"/>
        </w:rPr>
        <w:t>Kada se pojave znakovi umora kod djece</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U kojem dijelu sata svoj maksimum doseže krivulja emocionalnog opterećenja?</w:t>
      </w:r>
    </w:p>
    <w:p>
      <w:pPr>
        <w:numPr>
          <w:numId w:val="0"/>
        </w:numPr>
        <w:spacing w:line="360" w:lineRule="auto"/>
        <w:ind w:left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 xml:space="preserve">        </w:t>
      </w:r>
      <w:r>
        <w:rPr>
          <w:rFonts w:hint="default" w:ascii="Times New Roman" w:hAnsi="Times New Roman" w:cs="Times New Roman"/>
          <w:color w:val="C00000"/>
          <w:sz w:val="24"/>
          <w:szCs w:val="24"/>
          <w:u w:val="none"/>
          <w:lang w:val="hr-HR"/>
        </w:rPr>
        <w:t>Glavnom B dijelu sata</w:t>
      </w:r>
      <w:r>
        <w:rPr>
          <w:rFonts w:hint="default" w:ascii="Times New Roman" w:hAnsi="Times New Roman" w:cs="Times New Roman"/>
          <w:color w:val="auto"/>
          <w:sz w:val="24"/>
          <w:szCs w:val="24"/>
          <w:u w:val="none"/>
          <w:lang w:val="hr-HR"/>
        </w:rPr>
        <w:t xml:space="preserve"> </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Fiziološko opterećenje na satu kineziološke kulture mjeri se preko (jedna riječ)</w:t>
      </w:r>
    </w:p>
    <w:p>
      <w:pPr>
        <w:numPr>
          <w:numId w:val="0"/>
        </w:numPr>
        <w:spacing w:line="360" w:lineRule="auto"/>
        <w:ind w:left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           -</w:t>
      </w:r>
      <w:r>
        <w:rPr>
          <w:rFonts w:hint="default" w:ascii="Times New Roman" w:hAnsi="Times New Roman" w:cs="Times New Roman"/>
          <w:color w:val="C00000"/>
          <w:sz w:val="24"/>
          <w:szCs w:val="24"/>
          <w:u w:val="none"/>
          <w:lang w:val="hr-HR"/>
        </w:rPr>
        <w:t>PULSA</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Šetnja je organizacijski oblik rada koji se odvija nakon ručka. -</w:t>
      </w:r>
      <w:r>
        <w:rPr>
          <w:rFonts w:hint="default" w:ascii="Times New Roman" w:hAnsi="Times New Roman" w:cs="Times New Roman"/>
          <w:color w:val="C00000"/>
          <w:sz w:val="24"/>
          <w:szCs w:val="24"/>
          <w:u w:val="none"/>
          <w:lang w:val="hr-HR"/>
        </w:rPr>
        <w:t xml:space="preserve"> NETOČNO</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 xml:space="preserve">Opterećenje na satu dijelimo na: </w:t>
      </w:r>
      <w:r>
        <w:rPr>
          <w:rFonts w:hint="default" w:ascii="Times New Roman" w:hAnsi="Times New Roman" w:cs="Times New Roman"/>
          <w:color w:val="C00000"/>
          <w:sz w:val="24"/>
          <w:szCs w:val="24"/>
          <w:u w:val="none"/>
          <w:lang w:val="hr-HR"/>
        </w:rPr>
        <w:t>fiziološko i psihološko opterećenje</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Preveliko emocionalno opterećenje na satu nije poželjno jer narušava konstruktivan rad.  </w:t>
      </w:r>
      <w:r>
        <w:rPr>
          <w:rFonts w:hint="default" w:ascii="Times New Roman" w:hAnsi="Times New Roman" w:cs="Times New Roman"/>
          <w:color w:val="C00000"/>
          <w:sz w:val="24"/>
          <w:szCs w:val="24"/>
          <w:u w:val="none"/>
          <w:lang w:val="hr-HR"/>
        </w:rPr>
        <w:t>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000000" w:themeColor="text1"/>
          <w:sz w:val="24"/>
          <w:szCs w:val="24"/>
          <w:u w:val="none"/>
          <w:lang w:val="hr-HR"/>
          <w14:textFill>
            <w14:solidFill>
              <w14:schemeClr w14:val="tx1"/>
            </w14:solidFill>
          </w14:textFill>
        </w:rPr>
        <w:t xml:space="preserve">Psihološko opterećenje može se egzaktno izmjeriti.- </w:t>
      </w:r>
      <w:r>
        <w:rPr>
          <w:rFonts w:hint="default" w:ascii="Times New Roman" w:hAnsi="Times New Roman" w:cs="Times New Roman"/>
          <w:color w:val="C00000"/>
          <w:sz w:val="24"/>
          <w:szCs w:val="24"/>
          <w:u w:val="none"/>
          <w:lang w:val="hr-HR"/>
        </w:rPr>
        <w:t>NETOČNO</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Koliko minuta traje mikropredah? </w:t>
      </w:r>
      <w:r>
        <w:rPr>
          <w:rFonts w:hint="default" w:ascii="Times New Roman" w:hAnsi="Times New Roman" w:cs="Times New Roman"/>
          <w:color w:val="C00000"/>
          <w:sz w:val="24"/>
          <w:szCs w:val="24"/>
          <w:u w:val="none"/>
          <w:lang w:val="hr-HR"/>
        </w:rPr>
        <w:t>15</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b w:val="0"/>
          <w:bCs w:val="0"/>
          <w:color w:val="auto"/>
          <w:sz w:val="24"/>
          <w:szCs w:val="24"/>
          <w:u w:val="none"/>
          <w:lang w:val="hr-HR"/>
        </w:rPr>
        <w:t xml:space="preserve">U kojem dijelu sata krivulja intelektualnog opterećenja doseže svoj vrhunac?  </w:t>
      </w:r>
      <w:r>
        <w:rPr>
          <w:rFonts w:hint="default" w:ascii="Times New Roman" w:hAnsi="Times New Roman" w:cs="Times New Roman"/>
          <w:b w:val="0"/>
          <w:bCs w:val="0"/>
          <w:color w:val="auto"/>
          <w:sz w:val="24"/>
          <w:szCs w:val="24"/>
          <w:u w:val="none"/>
          <w:lang w:val="hr-HR"/>
        </w:rPr>
        <w:br w:type="textWrapping"/>
      </w:r>
      <w:r>
        <w:rPr>
          <w:rFonts w:hint="default" w:ascii="Times New Roman" w:hAnsi="Times New Roman" w:cs="Times New Roman"/>
          <w:color w:val="C00000"/>
          <w:sz w:val="24"/>
          <w:szCs w:val="24"/>
          <w:u w:val="none"/>
          <w:lang w:val="hr-HR"/>
        </w:rPr>
        <w:t>Glavnom A dijelu sata</w:t>
      </w:r>
    </w:p>
    <w:p>
      <w:pPr>
        <w:numPr>
          <w:ilvl w:val="0"/>
          <w:numId w:val="4"/>
        </w:numPr>
        <w:spacing w:line="360" w:lineRule="auto"/>
        <w:ind w:left="425" w:leftChars="0" w:hanging="425" w:firstLineChars="0"/>
        <w:rPr>
          <w:rFonts w:hint="default" w:ascii="Times New Roman" w:hAnsi="Times New Roman" w:cs="Times New Roman"/>
          <w:color w:val="C00000"/>
          <w:sz w:val="24"/>
          <w:szCs w:val="24"/>
          <w:u w:val="none"/>
          <w:lang w:val="hr-HR"/>
        </w:rPr>
      </w:pPr>
      <w:r>
        <w:rPr>
          <w:rFonts w:hint="default" w:ascii="Times New Roman" w:hAnsi="Times New Roman" w:cs="Times New Roman"/>
          <w:color w:val="auto"/>
          <w:sz w:val="24"/>
          <w:szCs w:val="24"/>
          <w:u w:val="none"/>
          <w:lang w:val="hr-HR"/>
        </w:rPr>
        <w:t xml:space="preserve">Jutarnja tjelovježba traje oko? </w:t>
      </w:r>
      <w:r>
        <w:rPr>
          <w:rFonts w:hint="default" w:ascii="Times New Roman" w:hAnsi="Times New Roman" w:cs="Times New Roman"/>
          <w:color w:val="C00000"/>
          <w:sz w:val="24"/>
          <w:szCs w:val="24"/>
          <w:u w:val="none"/>
          <w:lang w:val="hr-HR"/>
        </w:rPr>
        <w:t>5</w:t>
      </w:r>
    </w:p>
    <w:p>
      <w:pPr>
        <w:numPr>
          <w:ilvl w:val="0"/>
          <w:numId w:val="4"/>
        </w:numPr>
        <w:spacing w:line="360" w:lineRule="auto"/>
        <w:ind w:left="425" w:leftChars="0" w:hanging="425" w:firstLineChars="0"/>
        <w:rPr>
          <w:rFonts w:hint="default" w:ascii="Times New Roman" w:hAnsi="Times New Roman" w:cs="Times New Roman"/>
          <w:color w:val="auto"/>
          <w:sz w:val="24"/>
          <w:szCs w:val="24"/>
          <w:u w:val="none"/>
          <w:lang w:val="hr-HR"/>
        </w:rPr>
      </w:pPr>
      <w:r>
        <w:rPr>
          <w:rFonts w:hint="default" w:ascii="Times New Roman" w:hAnsi="Times New Roman" w:cs="Times New Roman"/>
          <w:color w:val="auto"/>
          <w:sz w:val="24"/>
          <w:szCs w:val="24"/>
          <w:u w:val="none"/>
          <w:lang w:val="hr-HR"/>
        </w:rPr>
        <w:t>Upari aktivnosti  i sadržaje na ljetovanju:</w:t>
      </w:r>
    </w:p>
    <w:p>
      <w:pPr>
        <w:numPr>
          <w:numId w:val="0"/>
        </w:numPr>
        <w:spacing w:line="360" w:lineRule="auto"/>
        <w:ind w:left="960" w:leftChars="0" w:hanging="960" w:hangingChars="40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xml:space="preserve">           Aktivnost u prirodi -terenske igre, orjentacijsko pješačenje,šetnje,izleti</w:t>
      </w:r>
    </w:p>
    <w:p>
      <w:pPr>
        <w:numPr>
          <w:numId w:val="0"/>
        </w:numPr>
        <w:spacing w:line="360" w:lineRule="auto"/>
        <w:ind w:left="960" w:leftChars="0" w:hanging="960" w:hangingChars="40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xml:space="preserve">           Aktivnosti uz vodu i u vodi - Kretanje u vodi, igre u vodi, obuka neplivača</w:t>
      </w:r>
    </w:p>
    <w:p>
      <w:pPr>
        <w:numPr>
          <w:numId w:val="0"/>
        </w:numPr>
        <w:spacing w:line="360" w:lineRule="auto"/>
        <w:ind w:left="960" w:leftChars="0" w:hanging="960" w:hangingChars="400"/>
        <w:rPr>
          <w:rFonts w:hint="default" w:ascii="Times New Roman" w:hAnsi="Times New Roman" w:cs="Times New Roman"/>
          <w:color w:val="C00000"/>
          <w:sz w:val="24"/>
          <w:szCs w:val="24"/>
          <w:u w:val="none"/>
          <w:lang w:val="hr-HR"/>
        </w:rPr>
      </w:pPr>
      <w:r>
        <w:rPr>
          <w:rFonts w:hint="default" w:ascii="Times New Roman" w:hAnsi="Times New Roman" w:cs="Times New Roman"/>
          <w:color w:val="C00000"/>
          <w:sz w:val="24"/>
          <w:szCs w:val="24"/>
          <w:u w:val="none"/>
          <w:lang w:val="hr-HR"/>
        </w:rPr>
        <w:t xml:space="preserve">           Aktivnosti na otvorenim sportskim površinama - prirodni oblici kretanja, igre, rekreativne aktinost, natjecanja</w:t>
      </w:r>
    </w:p>
    <w:p>
      <w:pPr>
        <w:numPr>
          <w:numId w:val="0"/>
        </w:numPr>
        <w:spacing w:line="360" w:lineRule="auto"/>
        <w:ind w:left="960" w:leftChars="0" w:hanging="960" w:hangingChars="400"/>
        <w:rPr>
          <w:rFonts w:hint="default" w:ascii="Times New Roman" w:hAnsi="Times New Roman" w:cs="Times New Roman"/>
          <w:color w:val="C00000"/>
          <w:sz w:val="24"/>
          <w:szCs w:val="24"/>
          <w:u w:val="none"/>
          <w:lang w:val="hr-HR"/>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2EA86"/>
    <w:multiLevelType w:val="singleLevel"/>
    <w:tmpl w:val="A4E2EA86"/>
    <w:lvl w:ilvl="0" w:tentative="0">
      <w:start w:val="8"/>
      <w:numFmt w:val="decimal"/>
      <w:suff w:val="space"/>
      <w:lvlText w:val="%1)"/>
      <w:lvlJc w:val="left"/>
      <w:rPr>
        <w:rFonts w:hint="default"/>
        <w:color w:val="auto"/>
      </w:rPr>
    </w:lvl>
  </w:abstractNum>
  <w:abstractNum w:abstractNumId="1">
    <w:nsid w:val="CE6DD111"/>
    <w:multiLevelType w:val="singleLevel"/>
    <w:tmpl w:val="CE6DD111"/>
    <w:lvl w:ilvl="0" w:tentative="0">
      <w:start w:val="1"/>
      <w:numFmt w:val="decimal"/>
      <w:lvlText w:val="%1)"/>
      <w:lvlJc w:val="left"/>
      <w:pPr>
        <w:tabs>
          <w:tab w:val="left" w:pos="425"/>
        </w:tabs>
        <w:ind w:left="425" w:leftChars="0" w:hanging="425" w:firstLineChars="0"/>
      </w:pPr>
      <w:rPr>
        <w:rFonts w:hint="default" w:ascii="Times New Roman" w:hAnsi="Times New Roman" w:cs="Times New Roman"/>
        <w:color w:val="auto"/>
      </w:rPr>
    </w:lvl>
  </w:abstractNum>
  <w:abstractNum w:abstractNumId="2">
    <w:nsid w:val="E27ECF02"/>
    <w:multiLevelType w:val="singleLevel"/>
    <w:tmpl w:val="E27ECF02"/>
    <w:lvl w:ilvl="0" w:tentative="0">
      <w:start w:val="3"/>
      <w:numFmt w:val="decimal"/>
      <w:suff w:val="space"/>
      <w:lvlText w:val="%1)"/>
      <w:lvlJc w:val="left"/>
      <w:rPr>
        <w:rFonts w:hint="default"/>
        <w:color w:val="auto"/>
      </w:rPr>
    </w:lvl>
  </w:abstractNum>
  <w:abstractNum w:abstractNumId="3">
    <w:nsid w:val="4E1E80B9"/>
    <w:multiLevelType w:val="singleLevel"/>
    <w:tmpl w:val="4E1E80B9"/>
    <w:lvl w:ilvl="0" w:tentative="0">
      <w:start w:val="10"/>
      <w:numFmt w:val="decimal"/>
      <w:lvlText w:val="%1)"/>
      <w:lvlJc w:val="left"/>
      <w:pPr>
        <w:tabs>
          <w:tab w:val="left" w:pos="425"/>
        </w:tabs>
        <w:ind w:left="425" w:leftChars="0" w:hanging="425" w:firstLineChars="0"/>
      </w:pPr>
      <w:rPr>
        <w:rFonts w:hint="default"/>
        <w:color w:val="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6F"/>
    <w:rsid w:val="0034446F"/>
    <w:rsid w:val="16EF013F"/>
    <w:rsid w:val="79E3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2021-05-24T19:26:00Z</dcterms:created>
  <dc:creator>Angela</dc:creator>
  <cp:lastModifiedBy>Angela</cp:lastModifiedBy>
  <dcterms:modified xsi:type="dcterms:W3CDTF">2021-05-25T14:44:35Z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