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91" w:rsidRDefault="00BC49CE" w:rsidP="00BC49CE">
      <w:pPr>
        <w:jc w:val="center"/>
        <w:rPr>
          <w:rFonts w:asciiTheme="majorHAnsi" w:hAnsiTheme="majorHAnsi"/>
          <w:color w:val="FF0000"/>
          <w:sz w:val="32"/>
          <w:szCs w:val="32"/>
        </w:rPr>
      </w:pPr>
      <w:r>
        <w:rPr>
          <w:rFonts w:asciiTheme="majorHAnsi" w:hAnsiTheme="majorHAnsi"/>
          <w:color w:val="FF0000"/>
          <w:sz w:val="32"/>
          <w:szCs w:val="32"/>
        </w:rPr>
        <w:t>TEORIJA PONAŠANJA POTROŠAČA</w:t>
      </w:r>
    </w:p>
    <w:p w:rsidR="00BC49CE" w:rsidRDefault="00BC49CE" w:rsidP="00BC49CE">
      <w:pPr>
        <w:jc w:val="left"/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  <w:color w:val="FF0000"/>
          <w:sz w:val="24"/>
          <w:szCs w:val="24"/>
        </w:rPr>
        <w:t>SKUP ZAMISLIVE POTROŠNJE; SVOJSTVA:</w:t>
      </w:r>
    </w:p>
    <w:p w:rsidR="00BC49CE" w:rsidRDefault="00BC49CE" w:rsidP="00BC49CE">
      <w:pPr>
        <w:pStyle w:val="ListParagraph"/>
        <w:numPr>
          <w:ilvl w:val="0"/>
          <w:numId w:val="1"/>
        </w:numPr>
        <w:jc w:val="left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prazna košara dobara pripada skupu zamislive potrošnje</w:t>
      </w:r>
    </w:p>
    <w:p w:rsidR="00BC49CE" w:rsidRDefault="00BC49CE" w:rsidP="00BC49CE">
      <w:pPr>
        <w:pStyle w:val="ListParagraph"/>
        <w:numPr>
          <w:ilvl w:val="0"/>
          <w:numId w:val="1"/>
        </w:numPr>
        <w:jc w:val="left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skup je konveksan</w:t>
      </w:r>
      <w:r w:rsidR="005D2FBD">
        <w:rPr>
          <w:rFonts w:asciiTheme="majorHAnsi" w:hAnsiTheme="majorHAnsi"/>
          <w:color w:val="000000" w:themeColor="text1"/>
          <w:sz w:val="24"/>
          <w:szCs w:val="24"/>
        </w:rPr>
        <w:t xml:space="preserve"> jer košara x</w:t>
      </w:r>
      <w:r w:rsidR="005D2FBD">
        <w:rPr>
          <w:rFonts w:asciiTheme="majorHAnsi" w:hAnsiTheme="majorHAnsi"/>
          <w:color w:val="000000" w:themeColor="text1"/>
          <w:sz w:val="24"/>
          <w:szCs w:val="24"/>
          <w:vertAlign w:val="superscript"/>
        </w:rPr>
        <w:t>t</w:t>
      </w:r>
      <w:r w:rsidR="005D2FBD">
        <w:rPr>
          <w:rFonts w:asciiTheme="majorHAnsi" w:hAnsiTheme="majorHAnsi"/>
          <w:color w:val="000000" w:themeColor="text1"/>
          <w:sz w:val="24"/>
          <w:szCs w:val="24"/>
        </w:rPr>
        <w:t xml:space="preserve"> pripada skupu zamislive potrošnje</w:t>
      </w:r>
    </w:p>
    <w:p w:rsidR="00BC49CE" w:rsidRDefault="00BC49CE" w:rsidP="00BC49CE">
      <w:pPr>
        <w:pStyle w:val="ListParagraph"/>
        <w:numPr>
          <w:ilvl w:val="0"/>
          <w:numId w:val="1"/>
        </w:numPr>
        <w:jc w:val="left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skup je zatvoren</w:t>
      </w:r>
      <w:r w:rsidR="005D2FBD">
        <w:rPr>
          <w:rFonts w:asciiTheme="majorHAnsi" w:hAnsiTheme="majorHAnsi"/>
          <w:color w:val="000000" w:themeColor="text1"/>
          <w:sz w:val="24"/>
          <w:szCs w:val="24"/>
        </w:rPr>
        <w:t xml:space="preserve"> jer mu pripadaju košare dobara na rubovima</w:t>
      </w:r>
    </w:p>
    <w:p w:rsidR="00BC49CE" w:rsidRDefault="00BC49CE" w:rsidP="00BC49CE">
      <w:pPr>
        <w:pStyle w:val="ListParagraph"/>
        <w:numPr>
          <w:ilvl w:val="0"/>
          <w:numId w:val="1"/>
        </w:numPr>
        <w:jc w:val="left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skup je neograničen odozgo, a odozdo ograničen osima</w:t>
      </w:r>
    </w:p>
    <w:p w:rsidR="00BC49CE" w:rsidRDefault="00BC49CE" w:rsidP="00BC49CE">
      <w:pPr>
        <w:jc w:val="left"/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  <w:color w:val="FF0000"/>
          <w:sz w:val="24"/>
          <w:szCs w:val="24"/>
        </w:rPr>
        <w:t>SKUP OSTVARIVE POTROŠNJE (BUDŽETSKI PROSTOR)</w:t>
      </w:r>
    </w:p>
    <w:p w:rsidR="005D2FBD" w:rsidRDefault="005D2FBD" w:rsidP="00BC49CE">
      <w:pPr>
        <w:jc w:val="left"/>
        <w:rPr>
          <w:rFonts w:asciiTheme="majorHAnsi" w:hAnsiTheme="majorHAnsi"/>
          <w:color w:val="548DD4" w:themeColor="text2" w:themeTint="99"/>
          <w:sz w:val="24"/>
          <w:szCs w:val="24"/>
        </w:rPr>
      </w:pPr>
      <w:r>
        <w:rPr>
          <w:rFonts w:asciiTheme="majorHAnsi" w:hAnsiTheme="majorHAnsi"/>
          <w:color w:val="548DD4" w:themeColor="text2" w:themeTint="99"/>
          <w:sz w:val="24"/>
          <w:szCs w:val="24"/>
        </w:rPr>
        <w:t>Svojstva:</w:t>
      </w:r>
    </w:p>
    <w:p w:rsidR="005D2FBD" w:rsidRDefault="005D2FBD" w:rsidP="005D2FBD">
      <w:pPr>
        <w:pStyle w:val="ListParagraph"/>
        <w:numPr>
          <w:ilvl w:val="0"/>
          <w:numId w:val="2"/>
        </w:numPr>
        <w:jc w:val="left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pripada mu i prazna košara</w:t>
      </w:r>
    </w:p>
    <w:p w:rsidR="005D2FBD" w:rsidRDefault="005D2FBD" w:rsidP="005D2FBD">
      <w:pPr>
        <w:pStyle w:val="ListParagraph"/>
        <w:numPr>
          <w:ilvl w:val="0"/>
          <w:numId w:val="2"/>
        </w:numPr>
        <w:jc w:val="left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skup je ograničen</w:t>
      </w:r>
    </w:p>
    <w:p w:rsidR="005D2FBD" w:rsidRDefault="005D2FBD" w:rsidP="005D2FBD">
      <w:pPr>
        <w:pStyle w:val="ListParagraph"/>
        <w:numPr>
          <w:ilvl w:val="0"/>
          <w:numId w:val="2"/>
        </w:numPr>
        <w:jc w:val="left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skup je zatvoren (pripadaju mu sve rubne košare)</w:t>
      </w:r>
    </w:p>
    <w:p w:rsidR="005D2FBD" w:rsidRPr="005D2FBD" w:rsidRDefault="005D2FBD" w:rsidP="005D2FBD">
      <w:pPr>
        <w:pStyle w:val="ListParagraph"/>
        <w:numPr>
          <w:ilvl w:val="0"/>
          <w:numId w:val="2"/>
        </w:numPr>
        <w:jc w:val="left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skup je konveksan</w:t>
      </w:r>
    </w:p>
    <w:p w:rsidR="005D2FBD" w:rsidRPr="005D2FBD" w:rsidRDefault="005D2FBD" w:rsidP="00F27941">
      <w:pPr>
        <w:rPr>
          <w:rFonts w:asciiTheme="majorHAnsi" w:hAnsiTheme="majorHAnsi" w:cs="Times New Roman"/>
          <w:color w:val="0D0D0D" w:themeColor="text1" w:themeTint="F2"/>
          <w:sz w:val="24"/>
          <w:szCs w:val="24"/>
          <w:lang w:eastAsia="ja-JP"/>
        </w:rPr>
      </w:pPr>
      <w:r>
        <w:rPr>
          <w:rFonts w:asciiTheme="majorHAnsi" w:hAnsiTheme="majorHAnsi"/>
          <w:color w:val="548DD4" w:themeColor="text2" w:themeTint="99"/>
          <w:sz w:val="24"/>
          <w:szCs w:val="24"/>
        </w:rPr>
        <w:t>Budžetska crta</w:t>
      </w:r>
      <w:r>
        <w:rPr>
          <w:rFonts w:ascii="Times New Roman" w:hAnsi="Times New Roman" w:cs="Times New Roman" w:hint="eastAsia"/>
          <w:color w:val="548DD4" w:themeColor="text2" w:themeTint="99"/>
          <w:sz w:val="24"/>
          <w:szCs w:val="24"/>
          <w:lang w:eastAsia="ja-JP"/>
        </w:rPr>
        <w:t>→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lang w:eastAsia="ja-JP"/>
        </w:rPr>
        <w:t xml:space="preserve"> </w:t>
      </w:r>
      <w:r>
        <w:rPr>
          <w:rFonts w:asciiTheme="majorHAnsi" w:hAnsiTheme="majorHAnsi" w:cs="Times New Roman"/>
          <w:color w:val="0D0D0D" w:themeColor="text1" w:themeTint="F2"/>
          <w:sz w:val="24"/>
          <w:szCs w:val="24"/>
          <w:lang w:eastAsia="ja-JP"/>
        </w:rPr>
        <w:t>skup košara dobara koje potrošač pri tržišnim cijenama može kupiti kad troši čitav dohodak</w:t>
      </w:r>
    </w:p>
    <w:p w:rsidR="00BC49CE" w:rsidRDefault="00BC49CE" w:rsidP="00F27941">
      <w:pPr>
        <w:rPr>
          <w:rFonts w:asciiTheme="majorHAnsi" w:eastAsiaTheme="min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548DD4" w:themeColor="text2" w:themeTint="99"/>
          <w:sz w:val="24"/>
          <w:szCs w:val="24"/>
        </w:rPr>
        <w:t>MRMT (granična stopa tržišne transformacije)</w:t>
      </w:r>
      <w:r>
        <w:rPr>
          <w:rFonts w:ascii="Times New Roman" w:eastAsiaTheme="minorHAnsi" w:hAnsi="Times New Roman" w:cs="Times New Roman" w:hint="eastAsia"/>
          <w:color w:val="548DD4" w:themeColor="text2" w:themeTint="99"/>
          <w:sz w:val="24"/>
          <w:szCs w:val="2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5D2FBD">
        <w:rPr>
          <w:rFonts w:asciiTheme="majorHAnsi" w:eastAsiaTheme="minorHAnsi" w:hAnsiTheme="majorHAnsi" w:cs="Times New Roman"/>
          <w:color w:val="000000" w:themeColor="text1"/>
          <w:sz w:val="24"/>
          <w:szCs w:val="24"/>
          <w:lang w:eastAsia="ja-JP"/>
        </w:rPr>
        <w:t>prikazuje koliko potrošač mora žrtvovati prvo dobro kako bi mogao kupiti više drugog dobra</w:t>
      </w:r>
    </w:p>
    <w:p w:rsidR="005D2FBD" w:rsidRDefault="005D2FBD" w:rsidP="005D2FBD">
      <w:pPr>
        <w:jc w:val="center"/>
        <w:rPr>
          <w:rFonts w:asciiTheme="majorHAnsi" w:eastAsiaTheme="minorEastAsia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eastAsiaTheme="minorHAnsi" w:hAnsiTheme="majorHAnsi" w:cs="Times New Roman"/>
          <w:noProof/>
          <w:color w:val="000000" w:themeColor="text1"/>
          <w:sz w:val="24"/>
          <w:szCs w:val="24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4.45pt;margin-top:13.85pt;width:62pt;height:11.25pt;flip:x;z-index:251658240" o:connectortype="straight">
            <v:stroke endarrow="block"/>
          </v:shape>
        </w:pict>
      </w:r>
      <m:oMath>
        <m:r>
          <w:rPr>
            <w:rFonts w:ascii="Cambria Math" w:eastAsiaTheme="minorHAnsi" w:hAnsi="Cambria Math" w:cs="Times New Roman"/>
            <w:color w:val="000000" w:themeColor="text1"/>
            <w:sz w:val="24"/>
            <w:szCs w:val="24"/>
            <w:lang w:eastAsia="ja-JP"/>
          </w:rPr>
          <m:t>MRMT=-</m:t>
        </m:r>
        <m:f>
          <m:fPr>
            <m:ctrlPr>
              <w:rPr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dx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dx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1</m:t>
                </m:r>
              </m:sub>
            </m:sSub>
          </m:den>
        </m:f>
        <m:r>
          <w:rPr>
            <w:rFonts w:ascii="Cambria Math" w:eastAsiaTheme="minorHAnsi" w:hAnsi="Cambria Math" w:cs="Times New Roman"/>
            <w:color w:val="000000" w:themeColor="text1"/>
            <w:sz w:val="24"/>
            <w:szCs w:val="24"/>
            <w:lang w:eastAsia="ja-JP"/>
          </w:rPr>
          <m:t>=</m:t>
        </m:r>
        <m:f>
          <m:fPr>
            <m:ctrlPr>
              <w:rPr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p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p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2</m:t>
                </m:r>
              </m:sub>
            </m:sSub>
          </m:den>
        </m:f>
      </m:oMath>
    </w:p>
    <w:p w:rsidR="005D2FBD" w:rsidRDefault="005D2FBD" w:rsidP="00BC49CE">
      <w:pPr>
        <w:jc w:val="left"/>
        <w:rPr>
          <w:rFonts w:asciiTheme="majorHAnsi" w:eastAsiaTheme="minorEastAsia" w:hAnsiTheme="majorHAnsi" w:cs="Times New Roman"/>
          <w:color w:val="548DD4" w:themeColor="text2" w:themeTint="99"/>
          <w:sz w:val="24"/>
          <w:szCs w:val="24"/>
          <w:lang w:eastAsia="ja-JP"/>
        </w:rPr>
      </w:pPr>
      <w:r w:rsidRPr="005D2FBD">
        <w:rPr>
          <w:rFonts w:asciiTheme="majorHAnsi" w:eastAsiaTheme="minorEastAsia" w:hAnsiTheme="majorHAnsi" w:cs="Times New Roman"/>
          <w:color w:val="548DD4" w:themeColor="text2" w:themeTint="99"/>
          <w:sz w:val="24"/>
          <w:szCs w:val="24"/>
          <w:lang w:eastAsia="ja-JP"/>
        </w:rPr>
        <w:t>Zašto je tome tako?</w:t>
      </w:r>
    </w:p>
    <w:p w:rsidR="005D2FBD" w:rsidRDefault="005D2FBD" w:rsidP="00F27941">
      <w:pPr>
        <w:rPr>
          <w:rFonts w:asciiTheme="majorHAnsi" w:eastAsiaTheme="minorEastAsia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eastAsiaTheme="minorHAnsi" w:hAnsiTheme="majorHAnsi" w:cs="Times New Roman"/>
          <w:color w:val="000000" w:themeColor="text1"/>
          <w:sz w:val="24"/>
          <w:szCs w:val="24"/>
          <w:lang w:eastAsia="ja-JP"/>
        </w:rPr>
        <w:t>Ako smanjimo potrošnju prvog dobra za jednu jedinicu, ostat će nam iznos novca koji je upravo jednak njezinoj cijeni p</w:t>
      </w:r>
      <w:r>
        <w:rPr>
          <w:rFonts w:asciiTheme="majorHAnsi" w:eastAsiaTheme="minorHAnsi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1</w:t>
      </w:r>
      <w:r w:rsidR="00D01EB0">
        <w:rPr>
          <w:rFonts w:asciiTheme="majorHAnsi" w:eastAsiaTheme="minorHAnsi" w:hAnsiTheme="majorHAnsi" w:cs="Times New Roman"/>
          <w:color w:val="000000" w:themeColor="text1"/>
          <w:sz w:val="24"/>
          <w:szCs w:val="24"/>
          <w:lang w:eastAsia="ja-JP"/>
        </w:rPr>
        <w:t>. Kako je jedinična cijena drugog dobra p</w:t>
      </w:r>
      <w:r w:rsidR="00D01EB0">
        <w:rPr>
          <w:rFonts w:asciiTheme="majorHAnsi" w:eastAsiaTheme="minorHAnsi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2</w:t>
      </w:r>
      <w:r w:rsidR="00D01EB0">
        <w:rPr>
          <w:rFonts w:asciiTheme="majorHAnsi" w:eastAsiaTheme="minorHAnsi" w:hAnsiTheme="majorHAnsi" w:cs="Times New Roman"/>
          <w:color w:val="000000" w:themeColor="text1"/>
          <w:sz w:val="24"/>
          <w:szCs w:val="24"/>
          <w:lang w:eastAsia="ja-JP"/>
        </w:rPr>
        <w:t>, za p</w:t>
      </w:r>
      <w:r w:rsidR="00D01EB0">
        <w:rPr>
          <w:rFonts w:asciiTheme="majorHAnsi" w:eastAsiaTheme="minorHAnsi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1</w:t>
      </w:r>
      <w:r w:rsidR="00D01EB0">
        <w:rPr>
          <w:rFonts w:asciiTheme="majorHAnsi" w:eastAsiaTheme="minorHAnsi" w:hAnsiTheme="majorHAnsi" w:cs="Times New Roman"/>
          <w:color w:val="000000" w:themeColor="text1"/>
          <w:sz w:val="24"/>
          <w:szCs w:val="24"/>
          <w:lang w:eastAsia="ja-JP"/>
        </w:rPr>
        <w:t xml:space="preserve"> novčanih jedinica možemo kupiti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p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p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2</m:t>
                </m:r>
              </m:sub>
            </m:sSub>
          </m:den>
        </m:f>
      </m:oMath>
      <w:r w:rsidR="00D01EB0">
        <w:rPr>
          <w:rFonts w:asciiTheme="majorHAnsi" w:eastAsiaTheme="minorEastAsia" w:hAnsiTheme="majorHAnsi" w:cs="Times New Roman"/>
          <w:color w:val="000000" w:themeColor="text1"/>
          <w:sz w:val="24"/>
          <w:szCs w:val="24"/>
          <w:lang w:eastAsia="ja-JP"/>
        </w:rPr>
        <w:t xml:space="preserve"> jedinica drugog dobra.</w:t>
      </w:r>
    </w:p>
    <w:p w:rsidR="00D01EB0" w:rsidRPr="00D01EB0" w:rsidRDefault="00D01EB0" w:rsidP="00F27941">
      <w:pPr>
        <w:rPr>
          <w:rFonts w:asciiTheme="majorHAnsi" w:eastAsiaTheme="min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eastAsiaTheme="minorEastAsia" w:hAnsiTheme="majorHAnsi" w:cs="Times New Roman"/>
          <w:color w:val="000000" w:themeColor="text1"/>
          <w:sz w:val="24"/>
          <w:szCs w:val="24"/>
          <w:lang w:eastAsia="ja-JP"/>
        </w:rPr>
        <w:t>A ako želimo povećati potrošnju prvog dobra za jednu jedinicu, adohodak smo potrošili, treba nam iznos novca koji je upravo jednak njezinoj cijeni p</w:t>
      </w:r>
      <w:r>
        <w:rPr>
          <w:rFonts w:asciiTheme="majorHAnsi" w:eastAsiaTheme="minorEastAsia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1</w:t>
      </w:r>
      <w:r>
        <w:rPr>
          <w:rFonts w:asciiTheme="majorHAnsi" w:eastAsiaTheme="minorEastAsia" w:hAnsiTheme="majorHAnsi" w:cs="Times New Roman"/>
          <w:color w:val="000000" w:themeColor="text1"/>
          <w:sz w:val="24"/>
          <w:szCs w:val="24"/>
          <w:lang w:eastAsia="ja-JP"/>
        </w:rPr>
        <w:t>. Kako je jedinična cijena drugog dobra p</w:t>
      </w:r>
      <w:r>
        <w:rPr>
          <w:rFonts w:asciiTheme="majorHAnsi" w:eastAsiaTheme="minorEastAsia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2</w:t>
      </w:r>
      <w:r>
        <w:rPr>
          <w:rFonts w:asciiTheme="majorHAnsi" w:eastAsiaTheme="minorEastAsia" w:hAnsiTheme="majorHAnsi" w:cs="Times New Roman"/>
          <w:color w:val="000000" w:themeColor="text1"/>
          <w:sz w:val="24"/>
          <w:szCs w:val="24"/>
          <w:lang w:eastAsia="ja-JP"/>
        </w:rPr>
        <w:t xml:space="preserve">, za dodatnu jedinicu prvog dobra trebamo odreći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2</m:t>
                </m:r>
              </m:sub>
            </m:sSub>
          </m:den>
        </m:f>
      </m:oMath>
      <w:r>
        <w:rPr>
          <w:rFonts w:asciiTheme="majorHAnsi" w:eastAsiaTheme="minorEastAsia" w:hAnsiTheme="majorHAnsi" w:cs="Times New Roman"/>
          <w:color w:val="000000" w:themeColor="text1"/>
          <w:sz w:val="24"/>
          <w:szCs w:val="24"/>
          <w:lang w:eastAsia="ja-JP"/>
        </w:rPr>
        <w:t xml:space="preserve"> jedinica drugog dobra.</w:t>
      </w:r>
    </w:p>
    <w:p w:rsidR="005D2FBD" w:rsidRPr="005D2FBD" w:rsidRDefault="005D2FBD" w:rsidP="005D2FBD">
      <w:pPr>
        <w:rPr>
          <w:rFonts w:asciiTheme="majorHAnsi" w:hAnsiTheme="majorHAnsi"/>
          <w:color w:val="548DD4" w:themeColor="text2" w:themeTint="99"/>
          <w:sz w:val="24"/>
          <w:szCs w:val="24"/>
        </w:rPr>
      </w:pPr>
      <w:r>
        <w:rPr>
          <w:rFonts w:asciiTheme="majorHAnsi" w:hAnsiTheme="majorHAnsi"/>
          <w:color w:val="548DD4" w:themeColor="text2" w:themeTint="99"/>
          <w:sz w:val="24"/>
          <w:szCs w:val="24"/>
        </w:rPr>
        <w:t>JEDNADŽBA BUDŽETSKOG PRAVCA:</w:t>
      </w:r>
    </w:p>
    <w:p w:rsidR="005D2FBD" w:rsidRDefault="005D2FBD" w:rsidP="005D2FBD">
      <w:pPr>
        <w:pStyle w:val="ListParagraph"/>
        <w:numPr>
          <w:ilvl w:val="0"/>
          <w:numId w:val="3"/>
        </w:numPr>
        <w:rPr>
          <w:rFonts w:asciiTheme="majorHAnsi" w:hAnsiTheme="majorHAnsi"/>
          <w:color w:val="000000" w:themeColor="text1"/>
          <w:sz w:val="24"/>
          <w:szCs w:val="24"/>
        </w:rPr>
      </w:pPr>
      <w:r w:rsidRPr="00233630">
        <w:rPr>
          <w:rFonts w:asciiTheme="majorHAnsi" w:hAnsiTheme="majorHAnsi"/>
          <w:color w:val="000000" w:themeColor="text1"/>
          <w:sz w:val="24"/>
          <w:szCs w:val="24"/>
          <w:u w:val="single"/>
        </w:rPr>
        <w:t>u implicitnom obliku:</w:t>
      </w:r>
      <w:r w:rsidRPr="005F50FE"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  <w:r w:rsidRPr="005F50FE">
        <w:rPr>
          <w:rFonts w:asciiTheme="majorHAnsi" w:hAnsiTheme="majorHAnsi"/>
          <w:b/>
          <w:color w:val="000000" w:themeColor="text1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HAnsi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Theme="minorHAnsi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  <w:sz w:val="24"/>
            <w:szCs w:val="24"/>
          </w:rPr>
          <m:t>+</m:t>
        </m:r>
        <m:sSub>
          <m:sSubPr>
            <m:ctrlPr>
              <w:rPr>
                <w:rFonts w:ascii="Cambria Math" w:eastAsiaTheme="minorHAnsi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eastAsiaTheme="minorHAnsi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  <w:sz w:val="24"/>
            <w:szCs w:val="24"/>
          </w:rPr>
          <m:t>=M</m:t>
        </m:r>
      </m:oMath>
      <w:r>
        <w:rPr>
          <w:rFonts w:asciiTheme="majorHAnsi" w:hAnsiTheme="majorHAnsi"/>
          <w:color w:val="000000" w:themeColor="text1"/>
          <w:sz w:val="24"/>
          <w:szCs w:val="24"/>
        </w:rPr>
        <w:t>, kad je podijelimo s dohotkom, dobijemo:</w:t>
      </w:r>
    </w:p>
    <w:p w:rsidR="005D2FBD" w:rsidRPr="00233630" w:rsidRDefault="005D2FBD" w:rsidP="005D2FBD">
      <w:pPr>
        <w:pStyle w:val="ListParagraph"/>
        <w:numPr>
          <w:ilvl w:val="4"/>
          <w:numId w:val="3"/>
        </w:numPr>
        <w:rPr>
          <w:rFonts w:asciiTheme="majorHAnsi" w:hAnsiTheme="majorHAnsi"/>
          <w:color w:val="000000" w:themeColor="text1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>=1</m:t>
        </m:r>
      </m:oMath>
    </w:p>
    <w:p w:rsidR="005D2FBD" w:rsidRDefault="005D2FBD" w:rsidP="005D2FBD">
      <w:pPr>
        <w:pStyle w:val="ListParagraph"/>
        <w:numPr>
          <w:ilvl w:val="1"/>
          <w:numId w:val="3"/>
        </w:numPr>
        <w:rPr>
          <w:rFonts w:asciiTheme="majorHAnsi" w:hAnsiTheme="majorHAnsi"/>
          <w:color w:val="000000" w:themeColor="text1"/>
          <w:sz w:val="24"/>
          <w:szCs w:val="24"/>
        </w:rPr>
      </w:pPr>
      <w:r w:rsidRPr="005F50FE">
        <w:rPr>
          <w:rFonts w:asciiTheme="majorHAnsi" w:hAnsiTheme="majorHAnsi"/>
          <w:color w:val="000000" w:themeColor="text1"/>
          <w:sz w:val="24"/>
          <w:szCs w:val="24"/>
        </w:rPr>
        <w:t>prvi pribrojnik predstavlja udio izdataka na prvo dobro u dohotku potrošača</w:t>
      </w:r>
      <w:r>
        <w:rPr>
          <w:rFonts w:asciiTheme="majorHAnsi" w:hAnsiTheme="majorHAnsi"/>
          <w:color w:val="000000" w:themeColor="text1"/>
          <w:sz w:val="24"/>
          <w:szCs w:val="24"/>
        </w:rPr>
        <w:t>, a drugi udio izdataka na drugo dobro u dohotku potrošača</w:t>
      </w:r>
    </w:p>
    <w:p w:rsidR="005D2FBD" w:rsidRPr="00233630" w:rsidRDefault="005D2FBD" w:rsidP="005D2FBD">
      <w:pPr>
        <w:pStyle w:val="ListParagraph"/>
        <w:numPr>
          <w:ilvl w:val="0"/>
          <w:numId w:val="3"/>
        </w:numPr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  <w:u w:val="single"/>
        </w:rPr>
        <w:t xml:space="preserve">u segmentnom obliku: </w:t>
      </w:r>
      <w:r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M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sub>
                </m:sSub>
              </m:den>
            </m:f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M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b>
                </m:sSub>
              </m:den>
            </m:f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>=1</m:t>
        </m:r>
      </m:oMath>
    </w:p>
    <w:p w:rsidR="005D2FBD" w:rsidRDefault="005D2FBD" w:rsidP="005D2FBD">
      <w:pPr>
        <w:pStyle w:val="ListParagraph"/>
        <w:numPr>
          <w:ilvl w:val="1"/>
          <w:numId w:val="3"/>
        </w:numPr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odsječak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M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den>
        </m:f>
      </m:oMath>
      <w:r>
        <w:rPr>
          <w:rFonts w:asciiTheme="majorHAnsi" w:hAnsiTheme="majorHAnsi"/>
          <w:color w:val="000000" w:themeColor="text1"/>
          <w:sz w:val="24"/>
          <w:szCs w:val="24"/>
        </w:rPr>
        <w:t xml:space="preserve"> pokazuje koliko bi jedinica dobra X</w:t>
      </w:r>
      <w:r>
        <w:rPr>
          <w:rFonts w:asciiTheme="majorHAnsi" w:hAnsiTheme="majorHAnsi"/>
          <w:color w:val="000000" w:themeColor="text1"/>
          <w:sz w:val="24"/>
          <w:szCs w:val="24"/>
          <w:vertAlign w:val="subscript"/>
        </w:rPr>
        <w:t>1</w:t>
      </w:r>
      <w:r>
        <w:rPr>
          <w:rFonts w:asciiTheme="majorHAnsi" w:hAnsiTheme="majorHAnsi"/>
          <w:color w:val="000000" w:themeColor="text1"/>
          <w:sz w:val="24"/>
          <w:szCs w:val="24"/>
        </w:rPr>
        <w:t xml:space="preserve"> potrošač mogao kupiti kada bi sav svoj dohodak potrošio na kupnju dobra X</w:t>
      </w:r>
      <w:r>
        <w:rPr>
          <w:rFonts w:asciiTheme="majorHAnsi" w:hAnsiTheme="majorHAnsi"/>
          <w:color w:val="000000" w:themeColor="text1"/>
          <w:sz w:val="24"/>
          <w:szCs w:val="24"/>
          <w:vertAlign w:val="subscript"/>
        </w:rPr>
        <w:t>1</w:t>
      </w:r>
    </w:p>
    <w:p w:rsidR="005D2FBD" w:rsidRDefault="005D2FBD" w:rsidP="005D2FBD">
      <w:pPr>
        <w:pStyle w:val="ListParagraph"/>
        <w:numPr>
          <w:ilvl w:val="1"/>
          <w:numId w:val="3"/>
        </w:numPr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odsječak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M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den>
        </m:f>
      </m:oMath>
      <w:r>
        <w:rPr>
          <w:rFonts w:asciiTheme="majorHAnsi" w:hAnsiTheme="majorHAnsi"/>
          <w:color w:val="000000" w:themeColor="text1"/>
          <w:sz w:val="24"/>
          <w:szCs w:val="24"/>
        </w:rPr>
        <w:t xml:space="preserve"> pokazuje koliko bi jedinica dobra X</w:t>
      </w:r>
      <w:r>
        <w:rPr>
          <w:rFonts w:asciiTheme="majorHAnsi" w:hAnsiTheme="majorHAnsi"/>
          <w:color w:val="000000" w:themeColor="text1"/>
          <w:sz w:val="24"/>
          <w:szCs w:val="24"/>
          <w:vertAlign w:val="subscript"/>
        </w:rPr>
        <w:t>2</w:t>
      </w:r>
      <w:r>
        <w:rPr>
          <w:rFonts w:asciiTheme="majorHAnsi" w:hAnsiTheme="majorHAnsi"/>
          <w:color w:val="000000" w:themeColor="text1"/>
          <w:sz w:val="24"/>
          <w:szCs w:val="24"/>
        </w:rPr>
        <w:t xml:space="preserve"> potrošač mogao kupiti kada bi sav svoj dohodak potrošio na kupnju dobra X</w:t>
      </w:r>
      <w:r>
        <w:rPr>
          <w:rFonts w:asciiTheme="majorHAnsi" w:hAnsiTheme="majorHAnsi"/>
          <w:color w:val="000000" w:themeColor="text1"/>
          <w:sz w:val="24"/>
          <w:szCs w:val="24"/>
          <w:vertAlign w:val="subscript"/>
        </w:rPr>
        <w:t>2</w:t>
      </w:r>
      <w:r>
        <w:rPr>
          <w:rFonts w:asciiTheme="majorHAnsi" w:hAnsiTheme="majorHAnsi"/>
          <w:color w:val="000000" w:themeColor="text1"/>
          <w:sz w:val="24"/>
          <w:szCs w:val="24"/>
        </w:rPr>
        <w:t>.</w:t>
      </w:r>
    </w:p>
    <w:p w:rsidR="005D2FBD" w:rsidRDefault="005D2FBD" w:rsidP="005D2FBD">
      <w:pPr>
        <w:pStyle w:val="ListParagraph"/>
        <w:numPr>
          <w:ilvl w:val="0"/>
          <w:numId w:val="3"/>
        </w:numPr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  <w:u w:val="single"/>
        </w:rPr>
        <w:t xml:space="preserve">u eksplicitnom obliku: </w:t>
      </w:r>
      <w:r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M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sub>
        </m:sSub>
      </m:oMath>
    </w:p>
    <w:p w:rsidR="005D2FBD" w:rsidRDefault="005D2FBD" w:rsidP="005D2FBD">
      <w:pPr>
        <w:pStyle w:val="ListParagraph"/>
        <w:numPr>
          <w:ilvl w:val="1"/>
          <w:numId w:val="3"/>
        </w:numPr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količina drugog dobra je izražena kao razlika između broja jedinica drugog dobra kojeg bi potrošač mogao kupiti kada bi na to dobro trošio sav svoj dohodak </w:t>
      </w:r>
      <m:oMath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M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</m:e>
        </m:d>
      </m:oMath>
      <w:r>
        <w:rPr>
          <w:rFonts w:asciiTheme="majorHAnsi" w:hAnsiTheme="majorHAnsi"/>
          <w:color w:val="000000" w:themeColor="text1"/>
          <w:sz w:val="24"/>
          <w:szCs w:val="24"/>
        </w:rPr>
        <w:t xml:space="preserve"> i broja jedinica drugog dobra kojeg bi potrošač mogao kupiti da nije kupio x</w:t>
      </w:r>
      <w:r>
        <w:rPr>
          <w:rFonts w:asciiTheme="majorHAnsi" w:hAnsiTheme="majorHAnsi"/>
          <w:color w:val="000000" w:themeColor="text1"/>
          <w:sz w:val="24"/>
          <w:szCs w:val="24"/>
          <w:vertAlign w:val="subscript"/>
        </w:rPr>
        <w:t>1</w:t>
      </w:r>
      <w:r>
        <w:rPr>
          <w:rFonts w:asciiTheme="majorHAnsi" w:hAnsiTheme="majorHAnsi"/>
          <w:color w:val="000000" w:themeColor="text1"/>
          <w:sz w:val="24"/>
          <w:szCs w:val="24"/>
        </w:rPr>
        <w:t xml:space="preserve"> jedinica prvog dobra </w:t>
      </w:r>
      <m:oMath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e>
        </m:d>
      </m:oMath>
      <w:r>
        <w:rPr>
          <w:rFonts w:asciiTheme="majorHAnsi" w:hAnsiTheme="majorHAnsi"/>
          <w:color w:val="000000" w:themeColor="text1"/>
          <w:sz w:val="24"/>
          <w:szCs w:val="24"/>
        </w:rPr>
        <w:t>.</w:t>
      </w:r>
    </w:p>
    <w:p w:rsidR="00D01EB0" w:rsidRDefault="00D01EB0" w:rsidP="00D01EB0">
      <w:pPr>
        <w:rPr>
          <w:rFonts w:asciiTheme="majorHAnsi" w:hAnsiTheme="majorHAnsi"/>
          <w:color w:val="000000" w:themeColor="text1"/>
          <w:sz w:val="24"/>
          <w:szCs w:val="24"/>
        </w:rPr>
      </w:pPr>
    </w:p>
    <w:p w:rsidR="00D01EB0" w:rsidRDefault="00D01EB0" w:rsidP="00D01EB0">
      <w:pPr>
        <w:rPr>
          <w:rFonts w:asciiTheme="majorHAnsi" w:hAnsiTheme="majorHAnsi"/>
          <w:color w:val="000000" w:themeColor="text1"/>
          <w:sz w:val="24"/>
          <w:szCs w:val="24"/>
        </w:rPr>
      </w:pPr>
    </w:p>
    <w:p w:rsidR="00D01EB0" w:rsidRDefault="00D01EB0" w:rsidP="00D01EB0">
      <w:pPr>
        <w:jc w:val="center"/>
        <w:rPr>
          <w:rFonts w:asciiTheme="majorHAnsi" w:hAnsiTheme="majorHAnsi"/>
          <w:color w:val="FF0000"/>
          <w:sz w:val="32"/>
          <w:szCs w:val="32"/>
        </w:rPr>
      </w:pPr>
      <w:r>
        <w:rPr>
          <w:rFonts w:asciiTheme="majorHAnsi" w:hAnsiTheme="majorHAnsi"/>
          <w:color w:val="FF0000"/>
          <w:sz w:val="32"/>
          <w:szCs w:val="32"/>
        </w:rPr>
        <w:lastRenderedPageBreak/>
        <w:t>PREFERENCIJE POTROŠAČA</w:t>
      </w:r>
    </w:p>
    <w:tbl>
      <w:tblPr>
        <w:tblStyle w:val="MediumGrid1-Accent5"/>
        <w:tblW w:w="9464" w:type="dxa"/>
        <w:jc w:val="center"/>
        <w:tblLook w:val="04A0"/>
      </w:tblPr>
      <w:tblGrid>
        <w:gridCol w:w="3096"/>
        <w:gridCol w:w="3096"/>
        <w:gridCol w:w="3272"/>
      </w:tblGrid>
      <w:tr w:rsidR="002C0C25" w:rsidRPr="002C0C25" w:rsidTr="002C0C25">
        <w:trPr>
          <w:cnfStyle w:val="100000000000"/>
          <w:jc w:val="center"/>
        </w:trPr>
        <w:tc>
          <w:tcPr>
            <w:cnfStyle w:val="001000000000"/>
            <w:tcW w:w="3096" w:type="dxa"/>
            <w:shd w:val="clear" w:color="auto" w:fill="548DD4" w:themeFill="text2" w:themeFillTint="99"/>
          </w:tcPr>
          <w:p w:rsidR="002C0C25" w:rsidRPr="002C0C25" w:rsidRDefault="002C0C25" w:rsidP="00D01E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Aksiomi racionalnosti</w:t>
            </w:r>
          </w:p>
        </w:tc>
        <w:tc>
          <w:tcPr>
            <w:tcW w:w="3096" w:type="dxa"/>
            <w:shd w:val="clear" w:color="auto" w:fill="548DD4" w:themeFill="text2" w:themeFillTint="99"/>
          </w:tcPr>
          <w:p w:rsidR="002C0C25" w:rsidRPr="002C0C25" w:rsidRDefault="002C0C25" w:rsidP="00D01EB0">
            <w:pPr>
              <w:cnfStyle w:val="1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Matematički aksiomi</w:t>
            </w:r>
          </w:p>
        </w:tc>
        <w:tc>
          <w:tcPr>
            <w:tcW w:w="3272" w:type="dxa"/>
            <w:shd w:val="clear" w:color="auto" w:fill="548DD4" w:themeFill="text2" w:themeFillTint="99"/>
          </w:tcPr>
          <w:p w:rsidR="002C0C25" w:rsidRPr="002C0C25" w:rsidRDefault="002C0C25" w:rsidP="002C0C25">
            <w:pPr>
              <w:cnfStyle w:val="1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Aksiomi psihološke naravi</w:t>
            </w:r>
          </w:p>
        </w:tc>
      </w:tr>
      <w:tr w:rsidR="002C0C25" w:rsidRPr="002C0C25" w:rsidTr="002C0C25">
        <w:trPr>
          <w:cnfStyle w:val="000000100000"/>
          <w:jc w:val="center"/>
        </w:trPr>
        <w:tc>
          <w:tcPr>
            <w:cnfStyle w:val="001000000000"/>
            <w:tcW w:w="3096" w:type="dxa"/>
          </w:tcPr>
          <w:p w:rsidR="002C0C25" w:rsidRPr="002C0C25" w:rsidRDefault="002C0C25" w:rsidP="00D01EB0">
            <w:pPr>
              <w:rPr>
                <w:rFonts w:asciiTheme="majorHAnsi" w:hAnsiTheme="majorHAnsi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color w:val="000000" w:themeColor="text1"/>
                <w:sz w:val="24"/>
                <w:szCs w:val="24"/>
              </w:rPr>
              <w:t>aksiom o potpunosti</w:t>
            </w:r>
          </w:p>
        </w:tc>
        <w:tc>
          <w:tcPr>
            <w:tcW w:w="3096" w:type="dxa"/>
          </w:tcPr>
          <w:p w:rsidR="002C0C25" w:rsidRPr="002C0C25" w:rsidRDefault="002C0C25" w:rsidP="00D01EB0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aksiom o neprekidnosti</w:t>
            </w:r>
          </w:p>
        </w:tc>
        <w:tc>
          <w:tcPr>
            <w:tcW w:w="3272" w:type="dxa"/>
          </w:tcPr>
          <w:p w:rsidR="002C0C25" w:rsidRPr="002C0C25" w:rsidRDefault="002C0C25" w:rsidP="00D01EB0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aksiom o nezasitnosti</w:t>
            </w:r>
          </w:p>
        </w:tc>
      </w:tr>
      <w:tr w:rsidR="002C0C25" w:rsidRPr="002C0C25" w:rsidTr="002C0C25">
        <w:trPr>
          <w:jc w:val="center"/>
        </w:trPr>
        <w:tc>
          <w:tcPr>
            <w:cnfStyle w:val="001000000000"/>
            <w:tcW w:w="3096" w:type="dxa"/>
          </w:tcPr>
          <w:p w:rsidR="002C0C25" w:rsidRPr="002C0C25" w:rsidRDefault="002C0C25" w:rsidP="00D01EB0">
            <w:pPr>
              <w:rPr>
                <w:rFonts w:asciiTheme="majorHAnsi" w:hAnsiTheme="majorHAnsi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b w:val="0"/>
                <w:color w:val="000000" w:themeColor="text1"/>
                <w:sz w:val="24"/>
                <w:szCs w:val="24"/>
              </w:rPr>
              <w:t>aksiom o tranzitivnosti</w:t>
            </w:r>
          </w:p>
        </w:tc>
        <w:tc>
          <w:tcPr>
            <w:tcW w:w="3096" w:type="dxa"/>
          </w:tcPr>
          <w:p w:rsidR="002C0C25" w:rsidRPr="002C0C25" w:rsidRDefault="002C0C25" w:rsidP="00D01EB0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aksiom o diferencijabilnosti</w:t>
            </w:r>
          </w:p>
        </w:tc>
        <w:tc>
          <w:tcPr>
            <w:tcW w:w="3272" w:type="dxa"/>
          </w:tcPr>
          <w:p w:rsidR="002C0C25" w:rsidRPr="002C0C25" w:rsidRDefault="002C0C25" w:rsidP="00D01EB0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aksiom o str. konveksnosti</w:t>
            </w:r>
          </w:p>
        </w:tc>
      </w:tr>
    </w:tbl>
    <w:p w:rsidR="002C0C25" w:rsidRDefault="002C0C25" w:rsidP="00D01EB0">
      <w:pPr>
        <w:rPr>
          <w:rFonts w:asciiTheme="majorHAnsi" w:hAnsiTheme="majorHAnsi"/>
          <w:color w:val="548DD4" w:themeColor="text2" w:themeTint="99"/>
          <w:sz w:val="24"/>
          <w:szCs w:val="24"/>
        </w:rPr>
      </w:pPr>
    </w:p>
    <w:p w:rsidR="00D01EB0" w:rsidRPr="00D01EB0" w:rsidRDefault="00D01EB0" w:rsidP="00D01EB0">
      <w:pPr>
        <w:rPr>
          <w:rFonts w:asciiTheme="majorHAnsi" w:hAnsiTheme="majorHAnsi"/>
          <w:color w:val="548DD4" w:themeColor="text2" w:themeTint="99"/>
          <w:sz w:val="24"/>
          <w:szCs w:val="24"/>
        </w:rPr>
      </w:pPr>
      <w:r w:rsidRPr="00D01EB0">
        <w:rPr>
          <w:rFonts w:asciiTheme="majorHAnsi" w:hAnsiTheme="majorHAnsi"/>
          <w:color w:val="548DD4" w:themeColor="text2" w:themeTint="99"/>
          <w:sz w:val="24"/>
          <w:szCs w:val="24"/>
        </w:rPr>
        <w:t>Aksiom o striktnoj konveksnosti: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>Potrošač više voli uravnoteženu košaru od jedne od krajnjih košara (one koja nije poželjnija).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>Znači: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ako si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bilo koje dvije različite košare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1</w:t>
      </w:r>
      <m:oMath>
        <m:r>
          <w:rPr>
            <w:rFonts w:ascii="Cambria Math" w:hAnsi="Cambria Math"/>
            <w:color w:val="0D0D0D" w:themeColor="text1" w:themeTint="F2"/>
            <w:sz w:val="24"/>
            <w:szCs w:val="24"/>
            <w:vertAlign w:val="superscript"/>
          </w:rPr>
          <m:t>≠</m:t>
        </m:r>
      </m:oMath>
      <w:r>
        <w:rPr>
          <w:rFonts w:asciiTheme="majorHAnsi" w:hAnsiTheme="majorHAnsi"/>
          <w:color w:val="0D0D0D" w:themeColor="text1" w:themeTint="F2"/>
          <w:sz w:val="24"/>
          <w:szCs w:val="24"/>
        </w:rPr>
        <w:t>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iz skupa zamislive potrošnje X i ako potrošač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voli barem toliko koliko i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1</w:t>
      </w:r>
      <m:oMath>
        <m:r>
          <w:rPr>
            <w:rFonts w:ascii="Cambria Math" w:hAnsi="Cambria Math"/>
            <w:color w:val="0D0D0D" w:themeColor="text1" w:themeTint="F2"/>
            <w:sz w:val="24"/>
            <w:szCs w:val="24"/>
            <w:vertAlign w:val="superscript"/>
          </w:rPr>
          <m:t>≥</m:t>
        </m:r>
      </m:oMath>
      <w:r>
        <w:rPr>
          <w:rFonts w:asciiTheme="majorHAnsi" w:hAnsiTheme="majorHAnsi"/>
          <w:color w:val="0D0D0D" w:themeColor="text1" w:themeTint="F2"/>
          <w:sz w:val="24"/>
          <w:szCs w:val="24"/>
        </w:rPr>
        <w:t>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tada za svako t</w:t>
      </w:r>
      <m:oMath>
        <m:r>
          <w:rPr>
            <w:rFonts w:ascii="Cambria Math" w:hAnsi="Cambria Math"/>
            <w:color w:val="0D0D0D" w:themeColor="text1" w:themeTint="F2"/>
            <w:sz w:val="24"/>
            <w:szCs w:val="24"/>
          </w:rPr>
          <m:t>∈</m:t>
        </m:r>
      </m:oMath>
      <w:r>
        <w:rPr>
          <w:rFonts w:asciiTheme="majorHAnsi" w:hAnsiTheme="majorHAnsi"/>
          <w:color w:val="0D0D0D" w:themeColor="text1" w:themeTint="F2"/>
          <w:sz w:val="24"/>
          <w:szCs w:val="24"/>
        </w:rPr>
        <w:t>(0,1), potrošač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t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voli više nego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.</w:t>
      </w:r>
    </w:p>
    <w:p w:rsidR="00D01EB0" w:rsidRPr="00D01EB0" w:rsidRDefault="00D01EB0" w:rsidP="00D01EB0">
      <w:pPr>
        <w:rPr>
          <w:rFonts w:asciiTheme="majorHAnsi" w:hAnsiTheme="majorHAnsi"/>
          <w:color w:val="548DD4" w:themeColor="text2" w:themeTint="99"/>
          <w:sz w:val="24"/>
          <w:szCs w:val="24"/>
        </w:rPr>
      </w:pPr>
      <w:r w:rsidRPr="00D01EB0">
        <w:rPr>
          <w:rFonts w:asciiTheme="majorHAnsi" w:hAnsiTheme="majorHAnsi"/>
          <w:color w:val="548DD4" w:themeColor="text2" w:themeTint="99"/>
          <w:sz w:val="24"/>
          <w:szCs w:val="24"/>
        </w:rPr>
        <w:t>Aksiom o potpunosti: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Potrošač je u stanju usporediti bilo koje dvije košare dobara iz skupa zamislive potrošnje 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 nakon usporedbe odrediti porešđaj tih dviju košara po redu poželjnosti.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>Znači: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ako je dan bilo koji par košara dobara 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 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iz skupa zamislive potrošnje 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, potrošač košaru dobara 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voli barem toliko koliko i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, ili košaru dobara 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voli barem toliko koliko i košaru dobara 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1759A6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.</w:t>
      </w:r>
    </w:p>
    <w:p w:rsidR="00D01EB0" w:rsidRPr="00D01EB0" w:rsidRDefault="00D01EB0" w:rsidP="00D01EB0">
      <w:pPr>
        <w:rPr>
          <w:rFonts w:asciiTheme="majorHAnsi" w:hAnsiTheme="majorHAnsi"/>
          <w:color w:val="548DD4" w:themeColor="text2" w:themeTint="99"/>
          <w:sz w:val="24"/>
          <w:szCs w:val="24"/>
        </w:rPr>
      </w:pPr>
      <w:r w:rsidRPr="00D01EB0">
        <w:rPr>
          <w:rFonts w:asciiTheme="majorHAnsi" w:hAnsiTheme="majorHAnsi"/>
          <w:color w:val="548DD4" w:themeColor="text2" w:themeTint="99"/>
          <w:sz w:val="24"/>
          <w:szCs w:val="24"/>
        </w:rPr>
        <w:t>A</w:t>
      </w:r>
      <w:r>
        <w:rPr>
          <w:rFonts w:asciiTheme="majorHAnsi" w:hAnsiTheme="majorHAnsi"/>
          <w:color w:val="548DD4" w:themeColor="text2" w:themeTint="99"/>
          <w:sz w:val="24"/>
          <w:szCs w:val="24"/>
        </w:rPr>
        <w:t>ksiom o diferencijabilnosti: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>Aksiom o neprekidnoj diferencijabilnosti funkcije korisnosti nalaže da funkcija korisnosti bude neprekidna i posvuda glatka, bez oštrih bridova, izbočina i uglove.</w:t>
      </w:r>
    </w:p>
    <w:p w:rsidR="00D01EB0" w:rsidRPr="00D01EB0" w:rsidRDefault="00D01EB0" w:rsidP="00D01EB0">
      <w:pPr>
        <w:rPr>
          <w:rFonts w:asciiTheme="majorHAnsi" w:hAnsiTheme="majorHAnsi"/>
          <w:color w:val="548DD4" w:themeColor="text2" w:themeTint="99"/>
          <w:sz w:val="24"/>
          <w:szCs w:val="24"/>
        </w:rPr>
      </w:pPr>
      <w:r w:rsidRPr="00D01EB0">
        <w:rPr>
          <w:rFonts w:asciiTheme="majorHAnsi" w:hAnsiTheme="majorHAnsi"/>
          <w:color w:val="548DD4" w:themeColor="text2" w:themeTint="99"/>
          <w:sz w:val="24"/>
          <w:szCs w:val="24"/>
        </w:rPr>
        <w:t>A</w:t>
      </w:r>
      <w:r>
        <w:rPr>
          <w:rFonts w:asciiTheme="majorHAnsi" w:hAnsiTheme="majorHAnsi"/>
          <w:color w:val="548DD4" w:themeColor="text2" w:themeTint="99"/>
          <w:sz w:val="24"/>
          <w:szCs w:val="24"/>
        </w:rPr>
        <w:t>ksiom o nezasitnosti: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>U skladu  s ovim aksiomom skupovi košara dobara koje potrošač voli jednako ne mogu biti „širi“ od jedne košare dobara. Oni su sada u odnosu na kooridnatni početak negativno nagnute krivulje indiferencije u odnosu na koordinatni početak. Što su te krivulje udaljenije od koordinatnog početka, one predočavaju višu razinu potrošačevog zadovoljstva.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b/>
          <w:color w:val="0D0D0D" w:themeColor="text1" w:themeTint="F2"/>
          <w:sz w:val="24"/>
          <w:szCs w:val="24"/>
        </w:rPr>
        <w:t xml:space="preserve">Znači: 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ako je količina barem jednog dobra u košari dobara 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1</w:t>
      </w:r>
      <m:oMath>
        <m:r>
          <m:rPr>
            <m:sty m:val="bi"/>
          </m:rPr>
          <w:rPr>
            <w:rFonts w:ascii="Cambria Math" w:hAnsi="Cambria Math"/>
            <w:color w:val="0D0D0D" w:themeColor="text1" w:themeTint="F2"/>
            <w:sz w:val="24"/>
            <w:szCs w:val="24"/>
            <w:vertAlign w:val="superscript"/>
          </w:rPr>
          <m:t>∈</m:t>
        </m:r>
      </m:oMath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veća od količine tog dobra u košari dobra 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2</w:t>
      </w:r>
      <m:oMath>
        <m:r>
          <m:rPr>
            <m:sty m:val="bi"/>
          </m:rPr>
          <w:rPr>
            <w:rFonts w:ascii="Cambria Math" w:hAnsi="Cambria Math"/>
            <w:color w:val="0D0D0D" w:themeColor="text1" w:themeTint="F2"/>
            <w:sz w:val="24"/>
            <w:szCs w:val="24"/>
            <w:vertAlign w:val="superscript"/>
          </w:rPr>
          <m:t>∈</m:t>
        </m:r>
      </m:oMath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 ako količine ostalih dobara u košari 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nisu manje od količina odgovarajućih dobara u košari dobara 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, tada potrošač više voli košaru dobara 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1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 xml:space="preserve"> 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nego košaru dobara 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 w:rsidRPr="00020E85">
        <w:rPr>
          <w:rFonts w:asciiTheme="majorHAnsi" w:hAnsiTheme="majorHAnsi"/>
          <w:b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.</w:t>
      </w:r>
    </w:p>
    <w:p w:rsidR="00D01EB0" w:rsidRPr="00D01EB0" w:rsidRDefault="00D01EB0" w:rsidP="00D01EB0">
      <w:pPr>
        <w:rPr>
          <w:rFonts w:asciiTheme="majorHAnsi" w:hAnsiTheme="majorHAnsi"/>
          <w:color w:val="548DD4" w:themeColor="text2" w:themeTint="99"/>
          <w:sz w:val="24"/>
          <w:szCs w:val="24"/>
        </w:rPr>
      </w:pPr>
      <w:r w:rsidRPr="00D01EB0">
        <w:rPr>
          <w:rFonts w:asciiTheme="majorHAnsi" w:hAnsiTheme="majorHAnsi"/>
          <w:color w:val="548DD4" w:themeColor="text2" w:themeTint="99"/>
          <w:sz w:val="24"/>
          <w:szCs w:val="24"/>
        </w:rPr>
        <w:t>A</w:t>
      </w:r>
      <w:r>
        <w:rPr>
          <w:rFonts w:asciiTheme="majorHAnsi" w:hAnsiTheme="majorHAnsi"/>
          <w:color w:val="548DD4" w:themeColor="text2" w:themeTint="99"/>
          <w:sz w:val="24"/>
          <w:szCs w:val="24"/>
        </w:rPr>
        <w:t>ksiom o neprekidnosti: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>Vrijednost košare dobara se u očima potrošača više skokovito ne mijenja kada promjena dobra u košari teži nuli. Sada je moguća supstitucija između dobara. Povećano zadovoljstvo potrošača zbog povečane količine jednog dobra u košari dobara sada možemo poništiti apsolutno jednakim smanjenjem zadovoljstva potrošača kojeg uzrokuje prikladno smanjenje količine drugog dobra i potrošača zadržati na istoj razini zadovoljstva.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b/>
          <w:color w:val="0D0D0D" w:themeColor="text1" w:themeTint="F2"/>
          <w:sz w:val="24"/>
          <w:szCs w:val="24"/>
        </w:rPr>
        <w:t xml:space="preserve">Znači: 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skup košara dobara koje potrošač voli barem toliko koliko i izabranu košaru dobara </w:t>
      </w:r>
      <m:oMath>
        <m:sSup>
          <m:sSupPr>
            <m:ctrlPr>
              <w:rPr>
                <w:rFonts w:ascii="Cambria Math" w:hAnsi="Cambria Math"/>
                <w:b/>
                <w:color w:val="0D0D0D" w:themeColor="text1" w:themeTint="F2"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D0D0D" w:themeColor="text1" w:themeTint="F2"/>
                <w:sz w:val="24"/>
                <w:szCs w:val="24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D0D0D" w:themeColor="text1" w:themeTint="F2"/>
                <w:sz w:val="24"/>
                <w:szCs w:val="24"/>
              </w:rPr>
              <m:t>1</m:t>
            </m:r>
          </m:sup>
        </m:sSup>
        <m:r>
          <m:rPr>
            <m:sty m:val="b"/>
          </m:rPr>
          <w:rPr>
            <w:rFonts w:ascii="Cambria Math" w:hAnsi="Cambria Math"/>
            <w:color w:val="0D0D0D" w:themeColor="text1" w:themeTint="F2"/>
            <w:sz w:val="24"/>
            <w:szCs w:val="24"/>
          </w:rPr>
          <m:t>∈X, B</m:t>
        </m:r>
        <m:d>
          <m:dPr>
            <m:ctrlPr>
              <w:rPr>
                <w:rFonts w:ascii="Cambria Math" w:hAnsi="Cambria Math"/>
                <w:b/>
                <w:color w:val="0D0D0D" w:themeColor="text1" w:themeTint="F2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color w:val="0D0D0D" w:themeColor="text1" w:themeTint="F2"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D0D0D" w:themeColor="text1" w:themeTint="F2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0D0D0D" w:themeColor="text1" w:themeTint="F2"/>
                    <w:sz w:val="24"/>
                    <w:szCs w:val="24"/>
                  </w:rPr>
                  <m:t>1</m:t>
                </m:r>
              </m:sup>
            </m:sSup>
          </m:e>
        </m:d>
        <m:r>
          <m:rPr>
            <m:sty m:val="b"/>
          </m:rPr>
          <w:rPr>
            <w:rFonts w:ascii="Cambria Math" w:hAnsi="Cambria Math"/>
            <w:color w:val="0D0D0D" w:themeColor="text1" w:themeTint="F2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color w:val="0D0D0D" w:themeColor="text1" w:themeTint="F2"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color w:val="0D0D0D" w:themeColor="text1" w:themeTint="F2"/>
                <w:sz w:val="24"/>
                <w:szCs w:val="24"/>
              </w:rPr>
              <m:t>x:x∈X i x≥</m:t>
            </m:r>
            <m:sSup>
              <m:sSupPr>
                <m:ctrlPr>
                  <w:rPr>
                    <w:rFonts w:ascii="Cambria Math" w:hAnsi="Cambria Math"/>
                    <w:b/>
                    <w:color w:val="0D0D0D" w:themeColor="text1" w:themeTint="F2"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D0D0D" w:themeColor="text1" w:themeTint="F2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0D0D0D" w:themeColor="text1" w:themeTint="F2"/>
                    <w:sz w:val="24"/>
                    <w:szCs w:val="24"/>
                  </w:rPr>
                  <m:t>1</m:t>
                </m:r>
              </m:sup>
            </m:sSup>
          </m:e>
        </m:d>
      </m:oMath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 skup košara dobara koje potrošač ne voli više od košare dobara </w:t>
      </w:r>
      <m:oMath>
        <m:sSup>
          <m:sSupPr>
            <m:ctrlPr>
              <w:rPr>
                <w:rFonts w:ascii="Cambria Math" w:hAnsi="Cambria Math"/>
                <w:b/>
                <w:color w:val="0D0D0D" w:themeColor="text1" w:themeTint="F2"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D0D0D" w:themeColor="text1" w:themeTint="F2"/>
                <w:sz w:val="24"/>
                <w:szCs w:val="24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D0D0D" w:themeColor="text1" w:themeTint="F2"/>
                <w:sz w:val="24"/>
                <w:szCs w:val="24"/>
              </w:rPr>
              <m:t>1</m:t>
            </m:r>
          </m:sup>
        </m:sSup>
        <m:r>
          <m:rPr>
            <m:sty m:val="b"/>
          </m:rPr>
          <w:rPr>
            <w:rFonts w:ascii="Cambria Math" w:hAnsi="Cambria Math"/>
            <w:color w:val="0D0D0D" w:themeColor="text1" w:themeTint="F2"/>
            <w:sz w:val="24"/>
            <w:szCs w:val="24"/>
          </w:rPr>
          <m:t>, W</m:t>
        </m:r>
        <m:d>
          <m:dPr>
            <m:ctrlPr>
              <w:rPr>
                <w:rFonts w:ascii="Cambria Math" w:hAnsi="Cambria Math"/>
                <w:b/>
                <w:color w:val="0D0D0D" w:themeColor="text1" w:themeTint="F2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color w:val="0D0D0D" w:themeColor="text1" w:themeTint="F2"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D0D0D" w:themeColor="text1" w:themeTint="F2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0D0D0D" w:themeColor="text1" w:themeTint="F2"/>
                    <w:sz w:val="24"/>
                    <w:szCs w:val="24"/>
                  </w:rPr>
                  <m:t>1</m:t>
                </m:r>
              </m:sup>
            </m:sSup>
          </m:e>
        </m:d>
        <m:r>
          <m:rPr>
            <m:sty m:val="b"/>
          </m:rPr>
          <w:rPr>
            <w:rFonts w:ascii="Cambria Math" w:hAnsi="Cambria Math"/>
            <w:color w:val="0D0D0D" w:themeColor="text1" w:themeTint="F2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color w:val="0D0D0D" w:themeColor="text1" w:themeTint="F2"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color w:val="0D0D0D" w:themeColor="text1" w:themeTint="F2"/>
                <w:sz w:val="24"/>
                <w:szCs w:val="24"/>
              </w:rPr>
              <m:t xml:space="preserve">x:x∈X i </m:t>
            </m:r>
            <m:sSup>
              <m:sSupPr>
                <m:ctrlPr>
                  <w:rPr>
                    <w:rFonts w:ascii="Cambria Math" w:hAnsi="Cambria Math"/>
                    <w:b/>
                    <w:color w:val="0D0D0D" w:themeColor="text1" w:themeTint="F2"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D0D0D" w:themeColor="text1" w:themeTint="F2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0D0D0D" w:themeColor="text1" w:themeTint="F2"/>
                    <w:sz w:val="24"/>
                    <w:szCs w:val="24"/>
                  </w:rPr>
                  <m:t>1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color w:val="0D0D0D" w:themeColor="text1" w:themeTint="F2"/>
                <w:sz w:val="24"/>
                <w:szCs w:val="24"/>
              </w:rPr>
              <m:t>≥x</m:t>
            </m:r>
          </m:e>
        </m:d>
      </m:oMath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, zatvoreni su skupovi u </w:t>
      </w:r>
      <w:r w:rsidRPr="00C168CB">
        <w:rPr>
          <w:rFonts w:asciiTheme="majorHAnsi" w:hAnsiTheme="majorHAnsi"/>
          <w:b/>
          <w:color w:val="0D0D0D" w:themeColor="text1" w:themeTint="F2"/>
          <w:sz w:val="24"/>
          <w:szCs w:val="24"/>
        </w:rPr>
        <w:t>X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.</w:t>
      </w:r>
    </w:p>
    <w:p w:rsidR="00D01EB0" w:rsidRPr="00D01EB0" w:rsidRDefault="00D01EB0" w:rsidP="00D01EB0">
      <w:pPr>
        <w:rPr>
          <w:rFonts w:asciiTheme="majorHAnsi" w:hAnsiTheme="majorHAnsi"/>
          <w:color w:val="548DD4" w:themeColor="text2" w:themeTint="99"/>
          <w:sz w:val="24"/>
          <w:szCs w:val="24"/>
        </w:rPr>
      </w:pPr>
      <w:r w:rsidRPr="00D01EB0">
        <w:rPr>
          <w:rFonts w:asciiTheme="majorHAnsi" w:hAnsiTheme="majorHAnsi"/>
          <w:color w:val="548DD4" w:themeColor="text2" w:themeTint="99"/>
          <w:sz w:val="24"/>
          <w:szCs w:val="24"/>
        </w:rPr>
        <w:t>Aksiom o tranzitivnosti: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color w:val="0D0D0D" w:themeColor="text1" w:themeTint="F2"/>
          <w:sz w:val="24"/>
          <w:szCs w:val="24"/>
        </w:rPr>
        <w:t>Aksiom nam kaže da je nedvojben poređaj košara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i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3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koji je jednak poređaju potrošačevih preferencija prema tim košarama i u kojem košare dobara mogu dijeliti mjesta, dovoljno da postoji binarna relacija blage preferencije između košara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1</w:t>
      </w:r>
      <m:oMath>
        <m:r>
          <w:rPr>
            <w:rFonts w:ascii="Cambria Math" w:hAnsi="Cambria Math"/>
            <w:color w:val="0D0D0D" w:themeColor="text1" w:themeTint="F2"/>
            <w:sz w:val="24"/>
            <w:szCs w:val="24"/>
            <w:vertAlign w:val="superscript"/>
          </w:rPr>
          <m:t>≥</m:t>
        </m:r>
      </m:oMath>
      <w:r>
        <w:rPr>
          <w:rFonts w:asciiTheme="majorHAnsi" w:hAnsiTheme="majorHAnsi"/>
          <w:color w:val="0D0D0D" w:themeColor="text1" w:themeTint="F2"/>
          <w:sz w:val="24"/>
          <w:szCs w:val="24"/>
        </w:rPr>
        <w:t>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i binarne relacije blage preferencije između košara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3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m:oMath>
        <m:r>
          <w:rPr>
            <w:rFonts w:ascii="Cambria Math" w:hAnsi="Cambria Math"/>
            <w:color w:val="0D0D0D" w:themeColor="text1" w:themeTint="F2"/>
            <w:sz w:val="24"/>
            <w:szCs w:val="24"/>
            <w:vertAlign w:val="superscript"/>
          </w:rPr>
          <m:t>≥</m:t>
        </m:r>
      </m:oMath>
      <w:r>
        <w:rPr>
          <w:rFonts w:asciiTheme="majorHAnsi" w:hAnsiTheme="majorHAnsi"/>
          <w:color w:val="0D0D0D" w:themeColor="text1" w:themeTint="F2"/>
          <w:sz w:val="24"/>
          <w:szCs w:val="24"/>
        </w:rPr>
        <w:t>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3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.</w:t>
      </w:r>
    </w:p>
    <w:p w:rsidR="00D01EB0" w:rsidRDefault="00D01EB0" w:rsidP="00D01EB0">
      <w:pPr>
        <w:rPr>
          <w:rFonts w:asciiTheme="majorHAnsi" w:hAnsiTheme="majorHAnsi"/>
          <w:color w:val="0D0D0D" w:themeColor="text1" w:themeTint="F2"/>
          <w:sz w:val="24"/>
          <w:szCs w:val="24"/>
        </w:rPr>
      </w:pPr>
      <w:r>
        <w:rPr>
          <w:rFonts w:asciiTheme="majorHAnsi" w:hAnsiTheme="majorHAnsi"/>
          <w:b/>
          <w:color w:val="0D0D0D" w:themeColor="text1" w:themeTint="F2"/>
          <w:sz w:val="24"/>
          <w:szCs w:val="24"/>
        </w:rPr>
        <w:t xml:space="preserve">Znači: 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ako su dane bilo koje tri košare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3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iz skupa zamislive potrošnje X i ako potrošač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voli barem toliko koliko i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i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2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barem toliko koliko i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3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, tada potrošač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1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 xml:space="preserve"> voli barem toliko koliko i košaru dobara x</w:t>
      </w:r>
      <w:r>
        <w:rPr>
          <w:rFonts w:asciiTheme="majorHAnsi" w:hAnsiTheme="majorHAnsi"/>
          <w:color w:val="0D0D0D" w:themeColor="text1" w:themeTint="F2"/>
          <w:sz w:val="24"/>
          <w:szCs w:val="24"/>
          <w:vertAlign w:val="superscript"/>
        </w:rPr>
        <w:t>3</w:t>
      </w:r>
      <w:r>
        <w:rPr>
          <w:rFonts w:asciiTheme="majorHAnsi" w:hAnsiTheme="majorHAnsi"/>
          <w:color w:val="0D0D0D" w:themeColor="text1" w:themeTint="F2"/>
          <w:sz w:val="24"/>
          <w:szCs w:val="24"/>
        </w:rPr>
        <w:t>.</w:t>
      </w:r>
    </w:p>
    <w:p w:rsidR="002C0C25" w:rsidRDefault="002C0C25" w:rsidP="00D01EB0">
      <w:pP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548DD4" w:themeColor="text2" w:themeTint="99"/>
          <w:sz w:val="24"/>
          <w:szCs w:val="24"/>
        </w:rPr>
        <w:lastRenderedPageBreak/>
        <w:t>MRS (granična stopa supstitucije)</w:t>
      </w:r>
      <w:r>
        <w:rPr>
          <w:rFonts w:ascii="Times New Roman" w:hAnsi="Times New Roman" w:cs="Times New Roman" w:hint="eastAsia"/>
          <w:color w:val="548DD4" w:themeColor="text2" w:themeTint="99"/>
          <w:sz w:val="24"/>
          <w:szCs w:val="24"/>
          <w:lang w:eastAsia="ja-JP"/>
        </w:rPr>
        <w:t>→</w:t>
      </w:r>
      <w:r>
        <w:rPr>
          <w:rFonts w:ascii="Times New Roman" w:hAnsi="Times New Roman" w:cs="Times New Roman" w:hint="eastAsia"/>
          <w:color w:val="548DD4" w:themeColor="text2" w:themeTint="99"/>
          <w:sz w:val="24"/>
          <w:szCs w:val="24"/>
          <w:lang w:eastAsia="ja-JP"/>
        </w:rPr>
        <w:t xml:space="preserve"> </w:t>
      </w:r>
      <w:r w:rsidRPr="002C0C25"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prikazuje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količinu dobra koju je potrošač spreman žrtvovati da bi dobio dodatnu jedinicu drugog dobra.</w:t>
      </w:r>
    </w:p>
    <w:p w:rsidR="002C0C25" w:rsidRDefault="00443936" w:rsidP="00443936">
      <w:pPr>
        <w:jc w:val="center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noProof/>
          <w:color w:val="000000" w:themeColor="text1"/>
          <w:sz w:val="24"/>
          <w:szCs w:val="24"/>
          <w:lang w:eastAsia="hr-HR"/>
        </w:rPr>
        <w:pict>
          <v:shape id="_x0000_s1027" type="#_x0000_t32" style="position:absolute;left:0;text-align:left;margin-left:105.7pt;margin-top:16.6pt;width:62pt;height:10pt;flip:x;z-index:251659264" o:connectortype="straight">
            <v:stroke endarrow="block"/>
          </v:shape>
        </w:pic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lang w:eastAsia="ja-JP"/>
          </w:rPr>
          <m:t>MRS=-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dx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dx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color w:val="000000" w:themeColor="text1"/>
            <w:sz w:val="24"/>
            <w:szCs w:val="24"/>
            <w:lang w:eastAsia="ja-JP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2</m:t>
                </m:r>
              </m:sub>
            </m:sSub>
          </m:den>
        </m:f>
      </m:oMath>
    </w:p>
    <w:p w:rsidR="002C0C25" w:rsidRDefault="00443936" w:rsidP="00D01EB0">
      <w:pPr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>Zašto je tome tako?</w:t>
      </w:r>
    </w:p>
    <w:p w:rsidR="00443936" w:rsidRDefault="00443936" w:rsidP="00D01EB0">
      <w:pP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Razina korisnosti se ne mijenaj kada je povećanje korisnosti zbog povećanja potrošnje dobra x</w:t>
      </w:r>
      <w:r>
        <w:rPr>
          <w:rFonts w:asciiTheme="majorHAnsi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1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 xml:space="preserve"> jednako smanjenju korisnosti zbog smanjenja potrošnje dobra x</w:t>
      </w:r>
      <w:r>
        <w:rPr>
          <w:rFonts w:asciiTheme="majorHAnsi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2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.</w:t>
      </w:r>
    </w:p>
    <w:p w:rsidR="00443936" w:rsidRDefault="00443936" w:rsidP="00443936">
      <w:pPr>
        <w:jc w:val="center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</w:p>
    <w:p w:rsidR="00443936" w:rsidRDefault="00323468" w:rsidP="00443936">
      <w:pPr>
        <w:jc w:val="center"/>
        <w:rPr>
          <w:rFonts w:asciiTheme="majorHAnsi" w:hAnsiTheme="majorHAnsi" w:cs="Times New Roman"/>
          <w:color w:val="FF0000"/>
          <w:sz w:val="32"/>
          <w:szCs w:val="32"/>
          <w:lang w:eastAsia="ja-JP"/>
        </w:rPr>
      </w:pPr>
      <w:r>
        <w:rPr>
          <w:rFonts w:asciiTheme="majorHAnsi" w:hAnsiTheme="majorHAnsi" w:cs="Times New Roman"/>
          <w:color w:val="FF0000"/>
          <w:sz w:val="32"/>
          <w:szCs w:val="32"/>
          <w:lang w:eastAsia="ja-JP"/>
        </w:rPr>
        <w:t>MODEL MAKSIMIZACIJE</w:t>
      </w:r>
      <w:r w:rsidR="00443936">
        <w:rPr>
          <w:rFonts w:asciiTheme="majorHAnsi" w:hAnsiTheme="majorHAnsi" w:cs="Times New Roman"/>
          <w:color w:val="FF0000"/>
          <w:sz w:val="32"/>
          <w:szCs w:val="32"/>
          <w:lang w:eastAsia="ja-JP"/>
        </w:rPr>
        <w:t xml:space="preserve"> KORISNOSTI UZ ZADANO BUDŽETSKO OGRANIČENJE</w:t>
      </w:r>
    </w:p>
    <w:p w:rsidR="00443936" w:rsidRPr="00443936" w:rsidRDefault="00323468" w:rsidP="00443936">
      <w:pPr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 w:rsidRPr="00323468"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drawing>
          <wp:inline distT="0" distB="0" distL="0" distR="0">
            <wp:extent cx="5493772" cy="1765190"/>
            <wp:effectExtent l="19050" t="0" r="11678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D01EB0" w:rsidRDefault="00323468" w:rsidP="00D01EB0">
      <w:pPr>
        <w:jc w:val="left"/>
        <w:rPr>
          <w:rFonts w:asciiTheme="majorHAnsi" w:hAnsiTheme="majorHAnsi"/>
          <w:color w:val="548DD4" w:themeColor="text2" w:themeTint="99"/>
          <w:sz w:val="24"/>
          <w:szCs w:val="24"/>
        </w:rPr>
      </w:pPr>
      <w:r>
        <w:rPr>
          <w:rFonts w:asciiTheme="majorHAnsi" w:hAnsiTheme="majorHAnsi"/>
          <w:color w:val="548DD4" w:themeColor="text2" w:themeTint="99"/>
          <w:sz w:val="24"/>
          <w:szCs w:val="24"/>
        </w:rPr>
        <w:t>Svojstva indirektne funkcije korisnosti</w:t>
      </w:r>
      <w:r w:rsidRPr="00323468"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 xml:space="preserve"> 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[v(p</w:t>
      </w:r>
      <w:r>
        <w:rPr>
          <w:rFonts w:asciiTheme="majorHAnsi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1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,p</w:t>
      </w:r>
      <w:r>
        <w:rPr>
          <w:rFonts w:asciiTheme="majorHAnsi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2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)=max u(x</w:t>
      </w:r>
      <w:r>
        <w:rPr>
          <w:rFonts w:asciiTheme="majorHAnsi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1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,x</w:t>
      </w:r>
      <w:r>
        <w:rPr>
          <w:rFonts w:asciiTheme="majorHAnsi" w:hAnsiTheme="majorHAnsi" w:cs="Times New Roman"/>
          <w:color w:val="000000" w:themeColor="text1"/>
          <w:sz w:val="24"/>
          <w:szCs w:val="24"/>
          <w:vertAlign w:val="subscript"/>
          <w:lang w:eastAsia="ja-JP"/>
        </w:rPr>
        <w:t>2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)]</w:t>
      </w:r>
      <w:r>
        <w:rPr>
          <w:rFonts w:asciiTheme="majorHAnsi" w:hAnsiTheme="majorHAnsi"/>
          <w:color w:val="548DD4" w:themeColor="text2" w:themeTint="99"/>
          <w:sz w:val="24"/>
          <w:szCs w:val="24"/>
        </w:rPr>
        <w:t>:</w:t>
      </w:r>
    </w:p>
    <w:p w:rsidR="00323468" w:rsidRPr="00323468" w:rsidRDefault="00323468" w:rsidP="00323468">
      <w:pPr>
        <w:pStyle w:val="ListParagraph"/>
        <w:numPr>
          <w:ilvl w:val="0"/>
          <w:numId w:val="4"/>
        </w:numPr>
        <w:jc w:val="left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32"/>
          <w:szCs w:val="32"/>
          <w:lang w:eastAsia="hr-HR"/>
        </w:rPr>
        <w:pict>
          <v:shape id="_x0000_s1029" type="#_x0000_t32" style="position:absolute;left:0;text-align:left;margin-left:249.7pt;margin-top:13.6pt;width:28.8pt;height:4.4pt;z-index:251661312" o:connectortype="straight">
            <v:stroke endarrow="block"/>
          </v:shape>
        </w:pict>
      </w:r>
      <w:r w:rsidRPr="00323468">
        <w:rPr>
          <w:rFonts w:asciiTheme="majorHAnsi" w:hAnsiTheme="majorHAnsi"/>
          <w:noProof/>
          <w:color w:val="000000" w:themeColor="text1"/>
          <w:sz w:val="32"/>
          <w:szCs w:val="32"/>
          <w:lang w:eastAsia="hr-HR"/>
        </w:rPr>
        <w:pict>
          <v:shape id="_x0000_s1028" type="#_x0000_t32" style="position:absolute;left:0;text-align:left;margin-left:175.85pt;margin-top:13.6pt;width:28.8pt;height:4.4pt;flip:x;z-index:251660288" o:connectortype="straight">
            <v:stroke endarrow="block"/>
          </v:shape>
        </w:pict>
      </w:r>
      <w:r>
        <w:rPr>
          <w:rFonts w:asciiTheme="majorHAnsi" w:hAnsiTheme="majorHAnsi"/>
          <w:color w:val="000000" w:themeColor="text1"/>
          <w:sz w:val="24"/>
          <w:szCs w:val="24"/>
        </w:rPr>
        <w:t xml:space="preserve">neprekidna na svojoj domeni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ja-JP"/>
        </w:rPr>
        <w:t>→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ja-JP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++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2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  <w:lang w:eastAsia="ja-JP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+</m:t>
            </m:r>
          </m:sub>
        </m:sSub>
      </m:oMath>
    </w:p>
    <w:p w:rsidR="00323468" w:rsidRPr="00323468" w:rsidRDefault="00323468" w:rsidP="00323468">
      <w:pPr>
        <w:jc w:val="left"/>
        <w:rPr>
          <w:rFonts w:asciiTheme="majorHAnsi" w:hAnsiTheme="majorHAnsi"/>
          <w:color w:val="000000" w:themeColor="text1"/>
          <w:sz w:val="24"/>
          <w:szCs w:val="24"/>
        </w:rPr>
      </w:pPr>
      <w:r w:rsidRPr="00323468">
        <w:rPr>
          <w:rFonts w:asciiTheme="majorHAnsi" w:hAnsiTheme="majorHAnsi"/>
          <w:color w:val="000000" w:themeColor="text1"/>
          <w:sz w:val="24"/>
          <w:szCs w:val="24"/>
        </w:rPr>
        <w:t xml:space="preserve">                                                  strogo pozitivne</w:t>
      </w:r>
      <w:r>
        <w:rPr>
          <w:rFonts w:asciiTheme="majorHAnsi" w:hAnsiTheme="majorHAnsi"/>
          <w:color w:val="000000" w:themeColor="text1"/>
          <w:sz w:val="24"/>
          <w:szCs w:val="24"/>
        </w:rPr>
        <w:t xml:space="preserve">                  nenegativni dohodak</w:t>
      </w:r>
    </w:p>
    <w:p w:rsidR="00323468" w:rsidRDefault="00323468" w:rsidP="00323468">
      <w:pPr>
        <w:rPr>
          <w:rFonts w:asciiTheme="majorHAnsi" w:hAnsiTheme="majorHAnsi"/>
          <w:color w:val="000000" w:themeColor="text1"/>
          <w:sz w:val="24"/>
          <w:szCs w:val="24"/>
        </w:rPr>
      </w:pPr>
      <w:r w:rsidRPr="00323468">
        <w:rPr>
          <w:rFonts w:asciiTheme="majorHAnsi" w:hAnsiTheme="majorHAnsi"/>
          <w:color w:val="000000" w:themeColor="text1"/>
          <w:sz w:val="24"/>
          <w:szCs w:val="24"/>
        </w:rPr>
        <w:t xml:space="preserve">                                                  cijene</w:t>
      </w:r>
    </w:p>
    <w:p w:rsidR="00323468" w:rsidRDefault="00323468" w:rsidP="00323468">
      <w:pPr>
        <w:pStyle w:val="ListParagraph"/>
        <w:numPr>
          <w:ilvl w:val="0"/>
          <w:numId w:val="4"/>
        </w:numPr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homogena stupnja 0 u cijenama i dohotku (p, M)</w:t>
      </w:r>
    </w:p>
    <w:p w:rsidR="00323468" w:rsidRDefault="00323468" w:rsidP="00323468">
      <w:pPr>
        <w:pStyle w:val="ListParagraph"/>
        <w:numPr>
          <w:ilvl w:val="0"/>
          <w:numId w:val="4"/>
        </w:numPr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strogo rastuća u dohotku</w:t>
      </w:r>
    </w:p>
    <w:p w:rsidR="00323468" w:rsidRDefault="00323468" w:rsidP="00323468">
      <w:pPr>
        <w:pStyle w:val="ListParagraph"/>
        <w:numPr>
          <w:ilvl w:val="0"/>
          <w:numId w:val="4"/>
        </w:numPr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striktno opadajuća u cijenama</w:t>
      </w:r>
    </w:p>
    <w:p w:rsidR="009D439E" w:rsidRPr="009D439E" w:rsidRDefault="009D439E" w:rsidP="00323468">
      <w:pPr>
        <w:pStyle w:val="ListParagraph"/>
        <w:numPr>
          <w:ilvl w:val="0"/>
          <w:numId w:val="4"/>
        </w:numPr>
        <w:rPr>
          <w:rFonts w:asciiTheme="majorHAnsi" w:hAnsiTheme="majorHAnsi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∂v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∂p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i</m:t>
                    </m:r>
                  </m:sub>
                </m:sSub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∂v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∂M</m:t>
                </m:r>
              </m:den>
            </m:f>
          </m:den>
        </m:f>
      </m:oMath>
      <w:r>
        <w:rPr>
          <w:rFonts w:asciiTheme="majorHAnsi" w:hAnsiTheme="majorHAnsi"/>
          <w:color w:val="000000" w:themeColor="text1"/>
          <w:sz w:val="28"/>
          <w:szCs w:val="28"/>
        </w:rPr>
        <w:t xml:space="preserve"> </w:t>
      </w:r>
      <w:r>
        <w:rPr>
          <w:rFonts w:asciiTheme="majorHAnsi" w:hAnsiTheme="majorHAnsi"/>
          <w:color w:val="000000" w:themeColor="text1"/>
          <w:sz w:val="24"/>
          <w:szCs w:val="24"/>
        </w:rPr>
        <w:t>Royev identitet</w:t>
      </w:r>
    </w:p>
    <w:p w:rsidR="009D439E" w:rsidRPr="00B571A8" w:rsidRDefault="00B571A8" w:rsidP="00F27941">
      <w:pP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 w:rsidRPr="00B571A8">
        <w:rPr>
          <w:rFonts w:asciiTheme="majorHAnsi" w:hAnsiTheme="majorHAnsi"/>
          <w:color w:val="548DD4" w:themeColor="text2" w:themeTint="99"/>
          <w:sz w:val="24"/>
          <w:szCs w:val="24"/>
        </w:rPr>
        <w:t xml:space="preserve">Teorem ovojnice </w:t>
      </w:r>
      <w:r w:rsidRPr="00B571A8">
        <w:rPr>
          <w:rFonts w:ascii="Times New Roman" w:hAnsi="Times New Roman" w:cs="Times New Roman" w:hint="eastAsia"/>
          <w:color w:val="548DD4" w:themeColor="text2" w:themeTint="99"/>
          <w:sz w:val="24"/>
          <w:szCs w:val="24"/>
          <w:lang w:eastAsia="ja-JP"/>
        </w:rPr>
        <w:t>→</w:t>
      </w:r>
      <w:r w:rsidRPr="00B571A8">
        <w:rPr>
          <w:rFonts w:ascii="Times New Roman" w:hAnsi="Times New Roman" w:cs="Times New Roman" w:hint="eastAsia"/>
          <w:color w:val="548DD4" w:themeColor="text2" w:themeTint="99"/>
          <w:sz w:val="24"/>
          <w:szCs w:val="24"/>
          <w:lang w:eastAsia="ja-JP"/>
        </w:rPr>
        <w:t xml:space="preserve"> </w:t>
      </w:r>
      <w:r w:rsidRPr="00B571A8"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derivacija funkcije maximalne vrijednosti (indirektna funkcija korisnosti, indirektna funkcija profita) je po nekom parametru jednaka derivaciji Langrangeove funkcije po tom istom parametru u ravnoteži. Isto vrijedi i za funkcije minimalne vrijednosti.</w:t>
      </w:r>
    </w:p>
    <w:p w:rsidR="009D439E" w:rsidRDefault="009D439E" w:rsidP="00323468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9D439E" w:rsidRDefault="009D439E" w:rsidP="00323468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9D439E" w:rsidRDefault="009D439E" w:rsidP="00323468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9D439E" w:rsidRDefault="009D439E" w:rsidP="00323468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9D439E" w:rsidRDefault="009D439E" w:rsidP="00323468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9D439E" w:rsidRDefault="009D439E" w:rsidP="00323468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9D439E" w:rsidRDefault="009D439E" w:rsidP="00323468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9D439E" w:rsidRDefault="009D439E" w:rsidP="00323468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9D439E" w:rsidRDefault="009D439E" w:rsidP="00323468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9D439E" w:rsidRDefault="009D439E" w:rsidP="00323468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5D2FBD" w:rsidRDefault="00323468" w:rsidP="00B571A8">
      <w:pPr>
        <w:jc w:val="center"/>
        <w:rPr>
          <w:rFonts w:asciiTheme="majorHAnsi" w:hAnsiTheme="majorHAnsi"/>
          <w:color w:val="FF0000"/>
          <w:sz w:val="32"/>
          <w:szCs w:val="32"/>
        </w:rPr>
      </w:pPr>
      <w:r>
        <w:rPr>
          <w:rFonts w:asciiTheme="majorHAnsi" w:hAnsiTheme="majorHAnsi"/>
          <w:color w:val="FF0000"/>
          <w:sz w:val="32"/>
          <w:szCs w:val="32"/>
        </w:rPr>
        <w:lastRenderedPageBreak/>
        <w:t>MODEL MINIMIZACIJE FUNKCIJE IZDATAKA ZA ZADANU RAZINU KORISNOSTI</w:t>
      </w:r>
    </w:p>
    <w:p w:rsidR="00323468" w:rsidRPr="00323468" w:rsidRDefault="00323468" w:rsidP="00323468">
      <w:pPr>
        <w:jc w:val="left"/>
        <w:rPr>
          <w:rFonts w:asciiTheme="majorHAnsi" w:hAnsiTheme="majorHAnsi"/>
          <w:color w:val="FF0000"/>
          <w:sz w:val="32"/>
          <w:szCs w:val="32"/>
        </w:rPr>
      </w:pPr>
      <w:r w:rsidRPr="00323468">
        <w:rPr>
          <w:rFonts w:asciiTheme="majorHAnsi" w:hAnsiTheme="majorHAnsi"/>
          <w:color w:val="FF0000"/>
          <w:sz w:val="32"/>
          <w:szCs w:val="32"/>
        </w:rPr>
        <w:drawing>
          <wp:inline distT="0" distB="0" distL="0" distR="0">
            <wp:extent cx="5491867" cy="1606164"/>
            <wp:effectExtent l="19050" t="0" r="13583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5D2FBD" w:rsidRDefault="00D57FB3" w:rsidP="00BC49CE">
      <w:pPr>
        <w:jc w:val="left"/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>Svojstva funkcije izdataka:</w:t>
      </w:r>
    </w:p>
    <w:p w:rsidR="00D57FB3" w:rsidRPr="00D57FB3" w:rsidRDefault="00D57FB3" w:rsidP="00D57FB3">
      <w:pPr>
        <w:pStyle w:val="ListParagraph"/>
        <w:numPr>
          <w:ilvl w:val="0"/>
          <w:numId w:val="5"/>
        </w:numPr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 xml:space="preserve">neprekidna na svojoj domeni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ja-JP"/>
        </w:rPr>
        <w:t>→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ja-JP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++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2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  <w:lang w:eastAsia="ja-JP"/>
          </w:rPr>
          <m:t>∙U</m:t>
        </m:r>
      </m:oMath>
    </w:p>
    <w:p w:rsidR="00D57FB3" w:rsidRPr="00D57FB3" w:rsidRDefault="00D57FB3" w:rsidP="00D57FB3">
      <w:pPr>
        <w:pStyle w:val="ListParagraph"/>
        <w:numPr>
          <w:ilvl w:val="0"/>
          <w:numId w:val="5"/>
        </w:numPr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strogo rastuća i neograničena odozgo u U</w:t>
      </w:r>
    </w:p>
    <w:p w:rsidR="00D57FB3" w:rsidRPr="00D57FB3" w:rsidRDefault="00D57FB3" w:rsidP="00D57FB3">
      <w:pPr>
        <w:pStyle w:val="ListParagraph"/>
        <w:numPr>
          <w:ilvl w:val="0"/>
          <w:numId w:val="5"/>
        </w:numPr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sz w:val="24"/>
          <w:szCs w:val="24"/>
          <w:lang w:eastAsia="ja-JP"/>
        </w:rPr>
        <w:t>linearno homogena u p</w:t>
      </w:r>
    </w:p>
    <w:p w:rsidR="00D57FB3" w:rsidRPr="00D57FB3" w:rsidRDefault="00D57FB3" w:rsidP="00D57FB3">
      <w:pPr>
        <w:pStyle w:val="ListParagraph"/>
        <w:numPr>
          <w:ilvl w:val="0"/>
          <w:numId w:val="5"/>
        </w:numPr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sz w:val="24"/>
          <w:szCs w:val="24"/>
          <w:lang w:eastAsia="ja-JP"/>
        </w:rPr>
        <w:t>striktno rastuća</w:t>
      </w:r>
    </w:p>
    <w:p w:rsidR="00D57FB3" w:rsidRPr="00D57FB3" w:rsidRDefault="00D57FB3" w:rsidP="00D57FB3">
      <w:pPr>
        <w:pStyle w:val="ListParagraph"/>
        <w:numPr>
          <w:ilvl w:val="0"/>
          <w:numId w:val="5"/>
        </w:numPr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sz w:val="24"/>
          <w:szCs w:val="24"/>
          <w:lang w:eastAsia="ja-JP"/>
        </w:rPr>
        <w:t>konkavna u cijenama</w:t>
      </w:r>
    </w:p>
    <w:p w:rsidR="00D57FB3" w:rsidRPr="00D57FB3" w:rsidRDefault="00D57FB3" w:rsidP="00D57FB3">
      <w:pPr>
        <w:pStyle w:val="ListParagraph"/>
        <w:numPr>
          <w:ilvl w:val="0"/>
          <w:numId w:val="5"/>
        </w:numPr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sz w:val="24"/>
          <w:szCs w:val="24"/>
          <w:lang w:eastAsia="ja-JP"/>
        </w:rPr>
        <w:t>e(p, min U) = 0</w:t>
      </w:r>
    </w:p>
    <w:p w:rsidR="009D439E" w:rsidRDefault="009D439E" w:rsidP="00D57FB3">
      <w:pPr>
        <w:pStyle w:val="ListParagraph"/>
        <w:numPr>
          <w:ilvl w:val="0"/>
          <w:numId w:val="5"/>
        </w:numPr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noProof/>
          <w:color w:val="000000" w:themeColor="text1"/>
          <w:sz w:val="24"/>
          <w:szCs w:val="24"/>
          <w:lang w:eastAsia="hr-HR"/>
        </w:rPr>
        <w:pict>
          <v:shape id="_x0000_s1033" type="#_x0000_t32" style="position:absolute;left:0;text-align:left;margin-left:70.65pt;margin-top:38.15pt;width:12.5pt;height:0;z-index:251663360" o:connectortype="straight">
            <v:stroke endarrow="block"/>
          </v:shape>
        </w:pict>
      </w:r>
      <w:r>
        <w:rPr>
          <w:rFonts w:asciiTheme="majorHAnsi" w:hAnsiTheme="majorHAnsi" w:cs="Times New Roman"/>
          <w:noProof/>
          <w:color w:val="000000" w:themeColor="text1"/>
          <w:sz w:val="24"/>
          <w:szCs w:val="24"/>
          <w:lang w:eastAsia="hr-HR"/>
        </w:rPr>
        <w:pict>
          <v:shape id="_x0000_s1032" type="#_x0000_t32" style="position:absolute;left:0;text-align:left;margin-left:70.65pt;margin-top:22.5pt;width:0;height:15.65pt;z-index:251662336" o:connectortype="straight"/>
        </w:pic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∂e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∂p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/>
            <w:color w:val="000000" w:themeColor="text1"/>
            <w:sz w:val="24"/>
            <w:szCs w:val="24"/>
            <w:lang w:eastAsia="ja-JP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H</m:t>
            </m:r>
          </m:sup>
        </m:sSubSup>
      </m:oMath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 xml:space="preserve"> Shepardova lema</w:t>
      </w:r>
    </w:p>
    <w:p w:rsidR="009D439E" w:rsidRDefault="009D439E" w:rsidP="009D439E">
      <w:pPr>
        <w:rPr>
          <w:lang w:eastAsia="ja-JP"/>
        </w:rPr>
      </w:pPr>
    </w:p>
    <w:p w:rsidR="00D57FB3" w:rsidRPr="009D439E" w:rsidRDefault="009D439E" w:rsidP="009D439E">
      <w:pPr>
        <w:tabs>
          <w:tab w:val="left" w:pos="1728"/>
        </w:tabs>
        <w:rPr>
          <w:rFonts w:asciiTheme="majorHAnsi" w:hAnsiTheme="majorHAnsi"/>
          <w:lang w:eastAsia="ja-JP"/>
        </w:rPr>
      </w:pPr>
      <w:r>
        <w:rPr>
          <w:lang w:eastAsia="ja-JP"/>
        </w:rPr>
        <w:tab/>
      </w:r>
      <w:r w:rsidRPr="009D439E">
        <w:rPr>
          <w:rFonts w:asciiTheme="majorHAnsi" w:hAnsiTheme="majorHAnsi"/>
          <w:lang w:eastAsia="ja-JP"/>
        </w:rPr>
        <w:t>Hicksove funkcije potražnje</w:t>
      </w:r>
    </w:p>
    <w:p w:rsidR="009D439E" w:rsidRDefault="009D439E" w:rsidP="009D439E">
      <w:pPr>
        <w:tabs>
          <w:tab w:val="left" w:pos="1728"/>
        </w:tabs>
        <w:rPr>
          <w:rFonts w:asciiTheme="majorHAnsi" w:hAnsiTheme="majorHAnsi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/>
          <w:color w:val="548DD4" w:themeColor="text2" w:themeTint="99"/>
          <w:sz w:val="24"/>
          <w:szCs w:val="24"/>
          <w:lang w:eastAsia="ja-JP"/>
        </w:rPr>
        <w:t>Svojstva Hicksovih funkcija potražnje:</w:t>
      </w:r>
    </w:p>
    <w:p w:rsidR="009D439E" w:rsidRDefault="00B571A8" w:rsidP="00B571A8">
      <w:pPr>
        <w:pStyle w:val="ListParagraph"/>
        <w:numPr>
          <w:ilvl w:val="0"/>
          <w:numId w:val="6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homogena stupnja 0 u cijenama</w:t>
      </w:r>
    </w:p>
    <w:p w:rsidR="00B571A8" w:rsidRDefault="00B571A8" w:rsidP="00B571A8">
      <w:pPr>
        <w:pStyle w:val="ListParagraph"/>
        <w:numPr>
          <w:ilvl w:val="0"/>
          <w:numId w:val="6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simetrična i negativno semidefinitna</w:t>
      </w:r>
    </w:p>
    <w:p w:rsidR="00B571A8" w:rsidRDefault="00B571A8" w:rsidP="00B571A8">
      <w:pPr>
        <w:tabs>
          <w:tab w:val="left" w:pos="1728"/>
        </w:tabs>
        <w:jc w:val="center"/>
        <w:rPr>
          <w:rFonts w:asciiTheme="majorHAnsi" w:hAnsiTheme="majorHAnsi"/>
          <w:color w:val="FF0000"/>
          <w:sz w:val="32"/>
          <w:szCs w:val="32"/>
          <w:lang w:eastAsia="ja-JP"/>
        </w:rPr>
      </w:pPr>
      <w:r>
        <w:rPr>
          <w:rFonts w:asciiTheme="majorHAnsi" w:hAnsiTheme="majorHAnsi"/>
          <w:color w:val="FF0000"/>
          <w:sz w:val="32"/>
          <w:szCs w:val="32"/>
          <w:lang w:eastAsia="ja-JP"/>
        </w:rPr>
        <w:t>EKONOMIJA RAZMJENE I TEOREMI BLAGOSTANJA</w:t>
      </w:r>
    </w:p>
    <w:p w:rsidR="00B571A8" w:rsidRDefault="00B571A8" w:rsidP="00F27941">
      <w:pPr>
        <w:pStyle w:val="ListParagraph"/>
        <w:numPr>
          <w:ilvl w:val="0"/>
          <w:numId w:val="7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ukus potrošača grafički se prikazuje Paretovim krivuljama indiferencije</w:t>
      </w:r>
    </w:p>
    <w:p w:rsidR="00B571A8" w:rsidRDefault="00AD7C4B" w:rsidP="00F27941">
      <w:pPr>
        <w:pStyle w:val="ListParagraph"/>
        <w:numPr>
          <w:ilvl w:val="0"/>
          <w:numId w:val="7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Paretovu efiksnost raspodjele krasi to da se krivulje indiferencije dodiruju; zajednička im je tangenta</w:t>
      </w:r>
    </w:p>
    <w:p w:rsidR="00AD7C4B" w:rsidRDefault="00AD7C4B" w:rsidP="00AD7C4B">
      <w:pPr>
        <w:tabs>
          <w:tab w:val="left" w:pos="1728"/>
        </w:tabs>
        <w:jc w:val="left"/>
        <w:rPr>
          <w:rFonts w:asciiTheme="majorHAnsi" w:hAnsiTheme="majorHAnsi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/>
          <w:color w:val="548DD4" w:themeColor="text2" w:themeTint="99"/>
          <w:sz w:val="24"/>
          <w:szCs w:val="24"/>
          <w:lang w:eastAsia="ja-JP"/>
        </w:rPr>
        <w:t>Teoremi:</w:t>
      </w:r>
    </w:p>
    <w:p w:rsidR="00AD7C4B" w:rsidRDefault="00AD7C4B" w:rsidP="00AD7C4B">
      <w:pPr>
        <w:pStyle w:val="ListParagraph"/>
        <w:numPr>
          <w:ilvl w:val="0"/>
          <w:numId w:val="8"/>
        </w:numPr>
        <w:tabs>
          <w:tab w:val="left" w:pos="1728"/>
        </w:tabs>
        <w:jc w:val="left"/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teorem: konkurencijska ravnoteža je Pareto efiksna</w:t>
      </w:r>
    </w:p>
    <w:p w:rsidR="00AD7C4B" w:rsidRDefault="00AD7C4B" w:rsidP="00AD7C4B">
      <w:pPr>
        <w:pStyle w:val="ListParagraph"/>
        <w:numPr>
          <w:ilvl w:val="0"/>
          <w:numId w:val="8"/>
        </w:numPr>
        <w:tabs>
          <w:tab w:val="left" w:pos="1728"/>
        </w:tabs>
        <w:jc w:val="left"/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teorem ekonomike blagostanja</w:t>
      </w:r>
    </w:p>
    <w:p w:rsidR="00AD7C4B" w:rsidRDefault="00AD7C4B" w:rsidP="00AD7C4B">
      <w:pPr>
        <w:tabs>
          <w:tab w:val="left" w:pos="1728"/>
        </w:tabs>
        <w:jc w:val="center"/>
        <w:rPr>
          <w:rFonts w:asciiTheme="majorHAnsi" w:hAnsiTheme="majorHAnsi"/>
          <w:color w:val="FF0000"/>
          <w:sz w:val="32"/>
          <w:szCs w:val="32"/>
          <w:lang w:eastAsia="ja-JP"/>
        </w:rPr>
      </w:pPr>
      <w:r>
        <w:rPr>
          <w:rFonts w:asciiTheme="majorHAnsi" w:hAnsiTheme="majorHAnsi"/>
          <w:color w:val="FF0000"/>
          <w:sz w:val="32"/>
          <w:szCs w:val="32"/>
          <w:lang w:eastAsia="ja-JP"/>
        </w:rPr>
        <w:t>TEORIJA OTKRIVENE PREFERENCIJE</w:t>
      </w:r>
    </w:p>
    <w:p w:rsidR="00AD7C4B" w:rsidRDefault="00AD7C4B" w:rsidP="00AD7C4B">
      <w:pPr>
        <w:tabs>
          <w:tab w:val="left" w:pos="1728"/>
        </w:tabs>
        <w:jc w:val="left"/>
        <w:rPr>
          <w:rFonts w:asciiTheme="majorHAnsi" w:hAnsiTheme="majorHAnsi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/>
          <w:color w:val="548DD4" w:themeColor="text2" w:themeTint="99"/>
          <w:sz w:val="24"/>
          <w:szCs w:val="24"/>
          <w:lang w:eastAsia="ja-JP"/>
        </w:rPr>
        <w:t>Pretpostavke:</w:t>
      </w:r>
    </w:p>
    <w:p w:rsidR="00AD7C4B" w:rsidRDefault="00AD7C4B" w:rsidP="00F27941">
      <w:pPr>
        <w:pStyle w:val="ListParagraph"/>
        <w:numPr>
          <w:ilvl w:val="0"/>
          <w:numId w:val="9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potrošač troši čitav dohodak</w:t>
      </w:r>
    </w:p>
    <w:p w:rsidR="00AD7C4B" w:rsidRDefault="00AD7C4B" w:rsidP="00F27941">
      <w:pPr>
        <w:pStyle w:val="ListParagraph"/>
        <w:numPr>
          <w:ilvl w:val="0"/>
          <w:numId w:val="9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pri svakoj kombinaciji cijene i dohotka potrošač bira jednu košaru</w:t>
      </w:r>
    </w:p>
    <w:p w:rsidR="00AD7C4B" w:rsidRDefault="00AD7C4B" w:rsidP="00F27941">
      <w:pPr>
        <w:pStyle w:val="ListParagraph"/>
        <w:numPr>
          <w:ilvl w:val="0"/>
          <w:numId w:val="9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svaka se košara bira pri jednoj kombinaciji cijene i dohotka</w:t>
      </w:r>
    </w:p>
    <w:p w:rsidR="00AD7C4B" w:rsidRDefault="00AD7C4B" w:rsidP="00F27941">
      <w:pPr>
        <w:pStyle w:val="ListParagraph"/>
        <w:numPr>
          <w:ilvl w:val="0"/>
          <w:numId w:val="9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zadovoljen je blagi askiom otkrivene preferencije (WARP)</w:t>
      </w:r>
    </w:p>
    <w:p w:rsidR="00AD7C4B" w:rsidRDefault="00AD7C4B" w:rsidP="00F27941">
      <w:pPr>
        <w:pStyle w:val="ListParagraph"/>
        <w:numPr>
          <w:ilvl w:val="1"/>
          <w:numId w:val="9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da bi WARP bio zadovoljen, potrošaču košara x</w:t>
      </w:r>
      <w:r>
        <w:rPr>
          <w:rFonts w:asciiTheme="majorHAnsi" w:hAnsiTheme="majorHAnsi"/>
          <w:color w:val="000000" w:themeColor="text1"/>
          <w:sz w:val="24"/>
          <w:szCs w:val="24"/>
          <w:vertAlign w:val="superscript"/>
          <w:lang w:eastAsia="ja-JP"/>
        </w:rPr>
        <w:t>0</w:t>
      </w: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 xml:space="preserve"> pri cijenama p</w:t>
      </w:r>
      <w:r>
        <w:rPr>
          <w:rFonts w:asciiTheme="majorHAnsi" w:hAnsiTheme="majorHAnsi"/>
          <w:color w:val="000000" w:themeColor="text1"/>
          <w:sz w:val="24"/>
          <w:szCs w:val="24"/>
          <w:vertAlign w:val="subscript"/>
          <w:lang w:eastAsia="ja-JP"/>
        </w:rPr>
        <w:t>1</w:t>
      </w: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 xml:space="preserve"> kada on bira košaru x</w:t>
      </w:r>
      <w:r>
        <w:rPr>
          <w:rFonts w:asciiTheme="majorHAnsi" w:hAnsiTheme="majorHAnsi"/>
          <w:color w:val="000000" w:themeColor="text1"/>
          <w:sz w:val="24"/>
          <w:szCs w:val="24"/>
          <w:vertAlign w:val="superscript"/>
          <w:lang w:eastAsia="ja-JP"/>
        </w:rPr>
        <w:t>1</w:t>
      </w: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, ne smije biti dostupna</w:t>
      </w:r>
    </w:p>
    <w:p w:rsidR="00AD7C4B" w:rsidRDefault="00AD7C4B" w:rsidP="00C2495C">
      <w:pPr>
        <w:tabs>
          <w:tab w:val="left" w:pos="1728"/>
        </w:tabs>
        <w:jc w:val="center"/>
        <w:rPr>
          <w:rFonts w:asciiTheme="majorHAnsi" w:hAnsiTheme="majorHAnsi"/>
          <w:color w:val="FF0000"/>
          <w:sz w:val="32"/>
          <w:szCs w:val="32"/>
          <w:lang w:eastAsia="ja-JP"/>
        </w:rPr>
      </w:pPr>
      <w:r>
        <w:rPr>
          <w:rFonts w:asciiTheme="majorHAnsi" w:hAnsiTheme="majorHAnsi"/>
          <w:color w:val="FF0000"/>
          <w:sz w:val="32"/>
          <w:szCs w:val="32"/>
          <w:lang w:eastAsia="ja-JP"/>
        </w:rPr>
        <w:t>PROIZVODNJA</w:t>
      </w:r>
    </w:p>
    <w:p w:rsidR="00AD7C4B" w:rsidRDefault="00AD7C4B" w:rsidP="00F27941">
      <w:pPr>
        <w:tabs>
          <w:tab w:val="left" w:pos="1728"/>
        </w:tabs>
        <w:rPr>
          <w:rFonts w:asciiTheme="majorHAnsi" w:hAnsiTheme="majorHAnsi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/>
          <w:color w:val="548DD4" w:themeColor="text2" w:themeTint="99"/>
          <w:sz w:val="24"/>
          <w:szCs w:val="24"/>
          <w:lang w:eastAsia="ja-JP"/>
        </w:rPr>
        <w:t>Svojstva funkcije proizvodnje:</w:t>
      </w:r>
    </w:p>
    <w:p w:rsidR="00AD7C4B" w:rsidRDefault="00AD7C4B" w:rsidP="00F27941">
      <w:pPr>
        <w:pStyle w:val="ListParagraph"/>
        <w:numPr>
          <w:ilvl w:val="0"/>
          <w:numId w:val="10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 xml:space="preserve">neprekidna na svojoj domeni 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eastAsia="ja-JP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lang w:eastAsia="ja-JP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lang w:eastAsia="ja-JP"/>
              </w:rPr>
              <m:t>+</m:t>
            </m:r>
          </m:sub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  <w:lang w:eastAsia="ja-JP"/>
              </w:rPr>
              <m:t>2</m:t>
            </m:r>
          </m:sup>
        </m:sSubSup>
      </m:oMath>
    </w:p>
    <w:p w:rsidR="00AD7C4B" w:rsidRPr="00AD7C4B" w:rsidRDefault="00AD7C4B" w:rsidP="00F27941">
      <w:pPr>
        <w:pStyle w:val="ListParagraph"/>
        <w:numPr>
          <w:ilvl w:val="0"/>
          <w:numId w:val="10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>svaki faktor proizvodnje mora biti u pozitivnim količinama</w:t>
      </w:r>
    </w:p>
    <w:p w:rsidR="00AD7C4B" w:rsidRPr="00CE5439" w:rsidRDefault="00AD7C4B" w:rsidP="00F27941">
      <w:pPr>
        <w:pStyle w:val="ListParagraph"/>
        <w:numPr>
          <w:ilvl w:val="0"/>
          <w:numId w:val="10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sz w:val="24"/>
          <w:szCs w:val="24"/>
          <w:lang w:eastAsia="ja-JP"/>
        </w:rPr>
        <w:t>tehnologija je strogo monotona, tj. funkcija proizvodnje je strogo rastuća</w:t>
      </w:r>
    </w:p>
    <w:p w:rsidR="00CE5439" w:rsidRPr="00CE5439" w:rsidRDefault="00CE5439" w:rsidP="00F27941">
      <w:pPr>
        <w:pStyle w:val="ListParagraph"/>
        <w:numPr>
          <w:ilvl w:val="0"/>
          <w:numId w:val="10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sz w:val="24"/>
          <w:szCs w:val="24"/>
          <w:lang w:eastAsia="ja-JP"/>
        </w:rPr>
        <w:t>od neke točke nadalje vrijedi zakon opadajućih prinosa</w:t>
      </w:r>
    </w:p>
    <w:p w:rsidR="00CE5439" w:rsidRPr="00CE5439" w:rsidRDefault="00CE5439" w:rsidP="00F27941">
      <w:pPr>
        <w:pStyle w:val="ListParagraph"/>
        <w:numPr>
          <w:ilvl w:val="0"/>
          <w:numId w:val="10"/>
        </w:numPr>
        <w:tabs>
          <w:tab w:val="left" w:pos="1728"/>
        </w:tabs>
        <w:rPr>
          <w:rFonts w:asciiTheme="majorHAnsi" w:hAnsiTheme="majorHAnsi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sz w:val="24"/>
          <w:szCs w:val="24"/>
          <w:lang w:eastAsia="ja-JP"/>
        </w:rPr>
        <w:t>tehnologija je striktno konveksna tj. funkcija proizvodnje je striktno kvazikonkavna</w:t>
      </w:r>
    </w:p>
    <w:p w:rsidR="00CE5439" w:rsidRDefault="00CE5439" w:rsidP="00CE5439">
      <w:pPr>
        <w:tabs>
          <w:tab w:val="left" w:pos="1728"/>
        </w:tabs>
        <w:jc w:val="left"/>
        <w:rPr>
          <w:rFonts w:asciiTheme="majorHAnsi" w:hAnsiTheme="majorHAnsi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/>
          <w:noProof/>
          <w:color w:val="548DD4" w:themeColor="text2" w:themeTint="99"/>
          <w:sz w:val="24"/>
          <w:szCs w:val="24"/>
          <w:lang w:eastAsia="hr-HR"/>
        </w:rPr>
        <w:lastRenderedPageBreak/>
        <w:pict>
          <v:oval id="_x0000_s1035" style="position:absolute;margin-left:130.1pt;margin-top:10.9pt;width:11.3pt;height:29.4pt;z-index:251664384" filled="f"/>
        </w:pict>
      </w:r>
      <w:r>
        <w:rPr>
          <w:rFonts w:asciiTheme="majorHAnsi" w:hAnsiTheme="majorHAnsi"/>
          <w:color w:val="548DD4" w:themeColor="text2" w:themeTint="99"/>
          <w:sz w:val="24"/>
          <w:szCs w:val="24"/>
          <w:lang w:eastAsia="ja-JP"/>
        </w:rPr>
        <w:t>MRTS (granična stopa tehničke supstitucije):</w:t>
      </w:r>
    </w:p>
    <w:p w:rsidR="00CE5439" w:rsidRDefault="00CE5439" w:rsidP="00CE5439">
      <w:pPr>
        <w:tabs>
          <w:tab w:val="left" w:pos="1728"/>
        </w:tabs>
        <w:jc w:val="center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/>
          <w:noProof/>
          <w:color w:val="548DD4" w:themeColor="text2" w:themeTint="99"/>
          <w:sz w:val="24"/>
          <w:szCs w:val="24"/>
          <w:lang w:eastAsia="hr-HR"/>
        </w:rPr>
        <w:pict>
          <v:shape id="_x0000_s1036" type="#_x0000_t32" style="position:absolute;left:0;text-align:left;margin-left:141.4pt;margin-top:20.6pt;width:37.55pt;height:10pt;z-index:251665408" o:connectortype="straight">
            <v:stroke endarrow="block"/>
          </v:shape>
        </w:pict>
      </w:r>
      <m:oMath>
        <m:r>
          <w:rPr>
            <w:rFonts w:ascii="Cambria Math" w:hAnsi="Cambria Math"/>
            <w:color w:val="000000" w:themeColor="text1"/>
            <w:sz w:val="24"/>
            <w:szCs w:val="24"/>
            <w:lang w:eastAsia="ja-JP"/>
          </w:rPr>
          <m:t>MRTS=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eastAsia="ja-JP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eastAsia="ja-JP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eastAsia="ja-JP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eastAsia="ja-JP"/>
                  </w:rPr>
                  <m:t>K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4"/>
            <w:szCs w:val="24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  <w:lang w:eastAsia="ja-JP"/>
              </w:rPr>
              <m:t>K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  <w:lang w:eastAsia="ja-JP"/>
              </w:rPr>
              <m:t>L</m:t>
            </m:r>
          </m:den>
        </m:f>
      </m:oMath>
      <w:r>
        <w:rPr>
          <w:rFonts w:asciiTheme="majorHAnsi" w:hAnsiTheme="majorHAnsi"/>
          <w:color w:val="000000" w:themeColor="text1"/>
          <w:sz w:val="24"/>
          <w:szCs w:val="24"/>
          <w:lang w:eastAsia="ja-JP"/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ja-JP"/>
        </w:rPr>
        <w:t>→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ja-JP"/>
        </w:rPr>
        <w:t xml:space="preserve"> 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koliko kapitala trošimo na jednu jedinicu rada</w:t>
      </w:r>
    </w:p>
    <w:p w:rsidR="00CE5439" w:rsidRDefault="00CE5439" w:rsidP="00CE5439">
      <w:p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 xml:space="preserve">                                                                     KAPITALNA OPREMLJENOST RADA</w:t>
      </w:r>
    </w:p>
    <w:p w:rsidR="00CE5439" w:rsidRDefault="00CE5439" w:rsidP="00CE5439">
      <w:pPr>
        <w:tabs>
          <w:tab w:val="left" w:pos="1728"/>
        </w:tabs>
        <w:jc w:val="center"/>
        <w:rPr>
          <w:rFonts w:asciiTheme="majorHAnsi" w:hAnsiTheme="majorHAnsi" w:cs="Times New Roman"/>
          <w:color w:val="FF0000"/>
          <w:sz w:val="32"/>
          <w:szCs w:val="32"/>
          <w:lang w:eastAsia="ja-JP"/>
        </w:rPr>
      </w:pPr>
      <w:r>
        <w:rPr>
          <w:rFonts w:asciiTheme="majorHAnsi" w:hAnsiTheme="majorHAnsi" w:cs="Times New Roman"/>
          <w:color w:val="FF0000"/>
          <w:sz w:val="32"/>
          <w:szCs w:val="32"/>
          <w:lang w:eastAsia="ja-JP"/>
        </w:rPr>
        <w:t>FUNKCIJA MINIMALNIH UKUPNIH EKONOMSKIH TROŠKOVA</w:t>
      </w:r>
    </w:p>
    <w:p w:rsidR="00CE5439" w:rsidRDefault="00CE5439" w:rsidP="00F27941">
      <w:pPr>
        <w:tabs>
          <w:tab w:val="left" w:pos="1728"/>
        </w:tabs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>Svojstva:</w:t>
      </w:r>
    </w:p>
    <w:p w:rsidR="00CE5439" w:rsidRDefault="00CE5439" w:rsidP="00F27941">
      <w:pPr>
        <w:pStyle w:val="ListParagraph"/>
        <w:numPr>
          <w:ilvl w:val="0"/>
          <w:numId w:val="11"/>
        </w:numPr>
        <w:tabs>
          <w:tab w:val="left" w:pos="1728"/>
        </w:tabs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neprekidna na svojoj domeni</w:t>
      </w:r>
      <w:r w:rsidR="00F27941"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++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2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  <w:lang w:eastAsia="ja-JP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+</m:t>
            </m:r>
          </m:sub>
        </m:sSub>
      </m:oMath>
    </w:p>
    <w:p w:rsidR="00F27941" w:rsidRPr="00F27941" w:rsidRDefault="00F27941" w:rsidP="00F27941">
      <w:pPr>
        <w:pStyle w:val="ListParagraph"/>
        <w:numPr>
          <w:ilvl w:val="0"/>
          <w:numId w:val="11"/>
        </w:numPr>
        <w:tabs>
          <w:tab w:val="left" w:pos="1728"/>
        </w:tabs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strogo rastuća i neograničena odozgo u y</w:t>
      </w:r>
    </w:p>
    <w:p w:rsidR="00F27941" w:rsidRPr="00F27941" w:rsidRDefault="00F27941" w:rsidP="00F27941">
      <w:pPr>
        <w:pStyle w:val="ListParagraph"/>
        <w:numPr>
          <w:ilvl w:val="0"/>
          <w:numId w:val="11"/>
        </w:numPr>
        <w:tabs>
          <w:tab w:val="left" w:pos="1728"/>
        </w:tabs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sz w:val="24"/>
          <w:szCs w:val="24"/>
          <w:lang w:eastAsia="ja-JP"/>
        </w:rPr>
        <w:t>linearno homogena u cijenama (w,r)</w:t>
      </w:r>
    </w:p>
    <w:p w:rsidR="00F27941" w:rsidRPr="00F27941" w:rsidRDefault="00F27941" w:rsidP="00F27941">
      <w:pPr>
        <w:pStyle w:val="ListParagraph"/>
        <w:numPr>
          <w:ilvl w:val="0"/>
          <w:numId w:val="11"/>
        </w:numPr>
        <w:tabs>
          <w:tab w:val="left" w:pos="1728"/>
        </w:tabs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sz w:val="24"/>
          <w:szCs w:val="24"/>
          <w:lang w:eastAsia="ja-JP"/>
        </w:rPr>
        <w:t>strogo rastuća u cijenama (w,r)</w:t>
      </w:r>
    </w:p>
    <w:p w:rsidR="00F27941" w:rsidRPr="00F27941" w:rsidRDefault="00F27941" w:rsidP="00F27941">
      <w:pPr>
        <w:pStyle w:val="ListParagraph"/>
        <w:numPr>
          <w:ilvl w:val="0"/>
          <w:numId w:val="11"/>
        </w:numPr>
        <w:tabs>
          <w:tab w:val="left" w:pos="1728"/>
        </w:tabs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sz w:val="24"/>
          <w:szCs w:val="24"/>
          <w:lang w:eastAsia="ja-JP"/>
        </w:rPr>
        <w:t>konkavna u cijenama (w,r)</w:t>
      </w:r>
    </w:p>
    <w:p w:rsidR="00F27941" w:rsidRDefault="00F27941" w:rsidP="00F27941">
      <w:pPr>
        <w:tabs>
          <w:tab w:val="left" w:pos="1728"/>
        </w:tabs>
        <w:jc w:val="center"/>
        <w:rPr>
          <w:rFonts w:asciiTheme="majorHAnsi" w:hAnsiTheme="majorHAnsi" w:cs="Times New Roman"/>
          <w:color w:val="FF0000"/>
          <w:sz w:val="32"/>
          <w:szCs w:val="32"/>
          <w:lang w:eastAsia="ja-JP"/>
        </w:rPr>
      </w:pPr>
      <w:r>
        <w:rPr>
          <w:rFonts w:asciiTheme="majorHAnsi" w:hAnsiTheme="majorHAnsi" w:cs="Times New Roman"/>
          <w:color w:val="FF0000"/>
          <w:sz w:val="32"/>
          <w:szCs w:val="32"/>
          <w:lang w:eastAsia="ja-JP"/>
        </w:rPr>
        <w:t>FUNKCIJA UVJETNE POTRAŽNJE ZA FAKTORIMA PROIZVODNJE</w:t>
      </w:r>
    </w:p>
    <w:p w:rsidR="007C6E21" w:rsidRPr="007C6E21" w:rsidRDefault="007C6E21" w:rsidP="007C6E21">
      <w:pPr>
        <w:tabs>
          <w:tab w:val="left" w:pos="1728"/>
        </w:tabs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>Svojstva:</w:t>
      </w:r>
    </w:p>
    <w:p w:rsidR="00F27941" w:rsidRDefault="00F27941" w:rsidP="00F27941">
      <w:pPr>
        <w:pStyle w:val="ListParagraph"/>
        <w:numPr>
          <w:ilvl w:val="0"/>
          <w:numId w:val="12"/>
        </w:numPr>
        <w:tabs>
          <w:tab w:val="left" w:pos="1728"/>
        </w:tabs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homogena stupnja 0</w:t>
      </w:r>
    </w:p>
    <w:p w:rsidR="00F27941" w:rsidRDefault="00F27941" w:rsidP="00F27941">
      <w:pPr>
        <w:pStyle w:val="ListParagraph"/>
        <w:numPr>
          <w:ilvl w:val="0"/>
          <w:numId w:val="12"/>
        </w:numPr>
        <w:tabs>
          <w:tab w:val="left" w:pos="1728"/>
        </w:tabs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učinak suptitucije je negativan jer promjena kompenziranej potražnje ide u suprotnom smjeru od promjene cijene</w:t>
      </w:r>
    </w:p>
    <w:p w:rsidR="00F27941" w:rsidRDefault="00F27941" w:rsidP="00F27941">
      <w:pPr>
        <w:pStyle w:val="ListParagraph"/>
        <w:numPr>
          <w:ilvl w:val="0"/>
          <w:numId w:val="12"/>
        </w:numPr>
        <w:tabs>
          <w:tab w:val="left" w:pos="1728"/>
        </w:tabs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∂L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*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∂r</m:t>
            </m:r>
          </m:den>
        </m:f>
        <m:r>
          <w:rPr>
            <w:rFonts w:ascii="Cambria Math" w:hAnsi="Cambria Math" w:cs="Times New Roman"/>
            <w:color w:val="000000" w:themeColor="text1"/>
            <w:sz w:val="24"/>
            <w:szCs w:val="24"/>
            <w:lang w:eastAsia="ja-JP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eastAsia="ja-JP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eastAsia="ja-JP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∂K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eastAsia="ja-JP"/>
                  </w:rPr>
                  <m:t>*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eastAsia="ja-JP"/>
              </w:rPr>
              <m:t>∂w</m:t>
            </m:r>
          </m:den>
        </m:f>
      </m:oMath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ja-JP"/>
        </w:rPr>
        <w:t>→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ja-JP"/>
        </w:rPr>
        <w:t xml:space="preserve"> 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promjena kompenzirane potražnje za nekim dobrom uslijed smanjenja cijene drugog dobra jednaka je promjeni kompenzirane potražnje za drugim dobrom uslijed smanjenja cijene prvog dobra</w:t>
      </w:r>
    </w:p>
    <w:p w:rsidR="00F27941" w:rsidRDefault="007C6E21" w:rsidP="007C6E21">
      <w:pPr>
        <w:tabs>
          <w:tab w:val="left" w:pos="1728"/>
        </w:tabs>
        <w:jc w:val="center"/>
        <w:rPr>
          <w:rFonts w:asciiTheme="majorHAnsi" w:hAnsiTheme="majorHAnsi" w:cs="Times New Roman"/>
          <w:color w:val="FF0000"/>
          <w:sz w:val="32"/>
          <w:szCs w:val="32"/>
          <w:lang w:eastAsia="ja-JP"/>
        </w:rPr>
      </w:pPr>
      <w:r>
        <w:rPr>
          <w:rFonts w:asciiTheme="majorHAnsi" w:hAnsiTheme="majorHAnsi" w:cs="Times New Roman"/>
          <w:color w:val="FF0000"/>
          <w:sz w:val="32"/>
          <w:szCs w:val="32"/>
          <w:lang w:eastAsia="ja-JP"/>
        </w:rPr>
        <w:t>FUNKCIJA MAXIMALNOG EKONOMSKOG PROFITA</w:t>
      </w:r>
    </w:p>
    <w:p w:rsidR="007C6E21" w:rsidRDefault="007C6E21" w:rsidP="007C6E21">
      <w:pPr>
        <w:tabs>
          <w:tab w:val="left" w:pos="1728"/>
        </w:tabs>
        <w:jc w:val="left"/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>Svojstva:</w:t>
      </w:r>
    </w:p>
    <w:p w:rsidR="007C6E21" w:rsidRDefault="007C6E21" w:rsidP="007C6E21">
      <w:pPr>
        <w:pStyle w:val="ListParagraph"/>
        <w:numPr>
          <w:ilvl w:val="0"/>
          <w:numId w:val="13"/>
        </w:num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rastuća u cijenama (w,r,p)</w:t>
      </w:r>
    </w:p>
    <w:p w:rsidR="007C6E21" w:rsidRDefault="007C6E21" w:rsidP="007C6E21">
      <w:pPr>
        <w:pStyle w:val="ListParagraph"/>
        <w:numPr>
          <w:ilvl w:val="0"/>
          <w:numId w:val="13"/>
        </w:num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konveksna u cijenama (w,r,p)</w:t>
      </w:r>
    </w:p>
    <w:p w:rsidR="007C6E21" w:rsidRDefault="007C6E21" w:rsidP="007C6E21">
      <w:pPr>
        <w:pStyle w:val="ListParagraph"/>
        <w:numPr>
          <w:ilvl w:val="0"/>
          <w:numId w:val="13"/>
        </w:num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linearno homogena u cijenama (w,r,p)</w:t>
      </w:r>
    </w:p>
    <w:p w:rsidR="007C6E21" w:rsidRDefault="007C6E21" w:rsidP="007C6E21">
      <w:pPr>
        <w:tabs>
          <w:tab w:val="left" w:pos="1728"/>
        </w:tabs>
        <w:jc w:val="center"/>
        <w:rPr>
          <w:rFonts w:asciiTheme="majorHAnsi" w:hAnsiTheme="majorHAnsi" w:cs="Times New Roman"/>
          <w:color w:val="FF0000"/>
          <w:sz w:val="32"/>
          <w:szCs w:val="32"/>
          <w:lang w:eastAsia="ja-JP"/>
        </w:rPr>
      </w:pPr>
      <w:r>
        <w:rPr>
          <w:rFonts w:asciiTheme="majorHAnsi" w:hAnsiTheme="majorHAnsi" w:cs="Times New Roman"/>
          <w:color w:val="FF0000"/>
          <w:sz w:val="32"/>
          <w:szCs w:val="32"/>
          <w:lang w:eastAsia="ja-JP"/>
        </w:rPr>
        <w:t>FUNKCIJA POTRAŽNJE ZA FAKTORIMA PROIZVODNJE I FUNKCIJA PONUDE PODUZEĆA U SAVRŠENOJ KONKURENCIJI, DUGI ROK</w:t>
      </w:r>
    </w:p>
    <w:p w:rsidR="007C6E21" w:rsidRDefault="007C6E21" w:rsidP="007C6E21">
      <w:pPr>
        <w:tabs>
          <w:tab w:val="left" w:pos="1728"/>
        </w:tabs>
        <w:jc w:val="left"/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>Svojstva:</w:t>
      </w:r>
    </w:p>
    <w:p w:rsidR="007C6E21" w:rsidRDefault="007C6E21" w:rsidP="007C6E21">
      <w:pPr>
        <w:pStyle w:val="ListParagraph"/>
        <w:numPr>
          <w:ilvl w:val="0"/>
          <w:numId w:val="14"/>
        </w:num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homogena stupnja 0 u cijenama (w,r,p)</w:t>
      </w:r>
    </w:p>
    <w:p w:rsidR="007C6E21" w:rsidRDefault="007C6E21" w:rsidP="007C6E21">
      <w:pPr>
        <w:pStyle w:val="ListParagraph"/>
        <w:numPr>
          <w:ilvl w:val="0"/>
          <w:numId w:val="14"/>
        </w:num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pozitivno semidefinitna</w:t>
      </w:r>
    </w:p>
    <w:p w:rsidR="007C6E21" w:rsidRDefault="007C6E21" w:rsidP="007C6E21">
      <w:pPr>
        <w:tabs>
          <w:tab w:val="left" w:pos="1728"/>
        </w:tabs>
        <w:jc w:val="center"/>
        <w:rPr>
          <w:rFonts w:asciiTheme="majorHAnsi" w:hAnsiTheme="majorHAnsi" w:cs="Times New Roman"/>
          <w:color w:val="FF0000"/>
          <w:sz w:val="32"/>
          <w:szCs w:val="32"/>
          <w:lang w:eastAsia="ja-JP"/>
        </w:rPr>
      </w:pPr>
      <w:r>
        <w:rPr>
          <w:rFonts w:asciiTheme="majorHAnsi" w:hAnsiTheme="majorHAnsi" w:cs="Times New Roman"/>
          <w:color w:val="FF0000"/>
          <w:sz w:val="32"/>
          <w:szCs w:val="32"/>
          <w:lang w:eastAsia="ja-JP"/>
        </w:rPr>
        <w:t>MONOPOL</w:t>
      </w:r>
    </w:p>
    <w:p w:rsidR="007C6E21" w:rsidRDefault="007C6E21" w:rsidP="007C6E21">
      <w:p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 w:rsidRPr="007C6E21"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 xml:space="preserve">Monopol </w:t>
      </w:r>
      <w:r w:rsidRPr="007C6E21">
        <w:rPr>
          <w:rFonts w:asciiTheme="majorHAnsi" w:hAnsi="Times New Roman" w:cs="Times New Roman"/>
          <w:color w:val="548DD4" w:themeColor="text2" w:themeTint="99"/>
          <w:sz w:val="24"/>
          <w:szCs w:val="24"/>
          <w:lang w:eastAsia="ja-JP"/>
        </w:rPr>
        <w:t>→</w:t>
      </w:r>
      <w:r w:rsidRPr="007C6E21"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 xml:space="preserve"> </w:t>
      </w:r>
      <w:r w:rsidRPr="007C6E21"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tržišna struktura u kojoj postoji samo jedan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 xml:space="preserve"> prodavač, u kojoj ne postoje bliski supstituti za dobro koje on proizvodi</w:t>
      </w:r>
    </w:p>
    <w:p w:rsidR="007C6E21" w:rsidRDefault="007C6E21" w:rsidP="007C6E21">
      <w:pPr>
        <w:tabs>
          <w:tab w:val="left" w:pos="1728"/>
        </w:tabs>
        <w:jc w:val="left"/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>Glavni razlozi koji dovode do monopola:</w:t>
      </w:r>
    </w:p>
    <w:p w:rsidR="007C6E21" w:rsidRDefault="007C6E21" w:rsidP="007C6E21">
      <w:pPr>
        <w:pStyle w:val="ListParagraph"/>
        <w:numPr>
          <w:ilvl w:val="0"/>
          <w:numId w:val="15"/>
        </w:num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posjedovanje strateških sirovina, ili isključivo poznavanje proizvodnih tehnika</w:t>
      </w:r>
    </w:p>
    <w:p w:rsidR="007C6E21" w:rsidRDefault="007C6E21" w:rsidP="007C6E21">
      <w:pPr>
        <w:pStyle w:val="ListParagraph"/>
        <w:numPr>
          <w:ilvl w:val="0"/>
          <w:numId w:val="15"/>
        </w:num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patentna prava za proizvod ili proizvodni proces</w:t>
      </w:r>
    </w:p>
    <w:p w:rsidR="00C2495C" w:rsidRDefault="00C2495C" w:rsidP="007C6E21">
      <w:pPr>
        <w:pStyle w:val="ListParagraph"/>
        <w:numPr>
          <w:ilvl w:val="0"/>
          <w:numId w:val="15"/>
        </w:num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potrebna dozvola države za obavljanje te djelatnosti</w:t>
      </w:r>
    </w:p>
    <w:p w:rsidR="00C2495C" w:rsidRDefault="00C2495C" w:rsidP="007C6E21">
      <w:pPr>
        <w:pStyle w:val="ListParagraph"/>
        <w:numPr>
          <w:ilvl w:val="0"/>
          <w:numId w:val="15"/>
        </w:num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veličina tržišta</w:t>
      </w:r>
    </w:p>
    <w:p w:rsidR="00C2495C" w:rsidRDefault="00C2495C" w:rsidP="00C2495C">
      <w:pPr>
        <w:tabs>
          <w:tab w:val="left" w:pos="1728"/>
        </w:tabs>
        <w:jc w:val="left"/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>KRIVULJA PONUDE U MONOPOLU NE POSTOJI!!!</w:t>
      </w:r>
    </w:p>
    <w:p w:rsidR="00C2495C" w:rsidRPr="00C2495C" w:rsidRDefault="00C2495C" w:rsidP="00C2495C">
      <w:pPr>
        <w:tabs>
          <w:tab w:val="left" w:pos="1728"/>
        </w:tabs>
        <w:jc w:val="left"/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</w:pPr>
      <w:r>
        <w:rPr>
          <w:rFonts w:asciiTheme="majorHAnsi" w:hAnsiTheme="majorHAnsi" w:cs="Times New Roman"/>
          <w:color w:val="548DD4" w:themeColor="text2" w:themeTint="99"/>
          <w:sz w:val="24"/>
          <w:szCs w:val="24"/>
          <w:lang w:eastAsia="ja-JP"/>
        </w:rPr>
        <w:t xml:space="preserve">Izokvanta </w:t>
      </w:r>
      <w:r>
        <w:rPr>
          <w:rFonts w:ascii="Times New Roman" w:hAnsi="Times New Roman" w:cs="Times New Roman" w:hint="eastAsia"/>
          <w:color w:val="548DD4" w:themeColor="text2" w:themeTint="99"/>
          <w:sz w:val="24"/>
          <w:szCs w:val="24"/>
          <w:lang w:eastAsia="ja-JP"/>
        </w:rPr>
        <w:t>→</w:t>
      </w:r>
      <w:r>
        <w:rPr>
          <w:rFonts w:ascii="Times New Roman" w:hAnsi="Times New Roman" w:cs="Times New Roman" w:hint="eastAsia"/>
          <w:color w:val="548DD4" w:themeColor="text2" w:themeTint="99"/>
          <w:sz w:val="24"/>
          <w:szCs w:val="24"/>
          <w:lang w:eastAsia="ja-JP"/>
        </w:rPr>
        <w:t xml:space="preserve"> </w:t>
      </w:r>
      <w:r>
        <w:rPr>
          <w:rFonts w:asciiTheme="majorHAnsi" w:hAnsiTheme="majorHAnsi" w:cs="Times New Roman"/>
          <w:color w:val="000000" w:themeColor="text1"/>
          <w:sz w:val="24"/>
          <w:szCs w:val="24"/>
          <w:lang w:eastAsia="ja-JP"/>
        </w:rPr>
        <w:t>skup, geometrijsko mjesto točaka, koja uključuje sve tehničke efikasne metode za danu razinu proizvodnje</w:t>
      </w:r>
    </w:p>
    <w:sectPr w:rsidR="00C2495C" w:rsidRPr="00C2495C" w:rsidSect="00D74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4C5"/>
    <w:multiLevelType w:val="hybridMultilevel"/>
    <w:tmpl w:val="F22629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7ED1"/>
    <w:multiLevelType w:val="hybridMultilevel"/>
    <w:tmpl w:val="F2E85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476DE"/>
    <w:multiLevelType w:val="hybridMultilevel"/>
    <w:tmpl w:val="DA28D8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1707"/>
    <w:multiLevelType w:val="hybridMultilevel"/>
    <w:tmpl w:val="2D4627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F67B3"/>
    <w:multiLevelType w:val="hybridMultilevel"/>
    <w:tmpl w:val="0E2C12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A7E16"/>
    <w:multiLevelType w:val="hybridMultilevel"/>
    <w:tmpl w:val="A7C49C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344CB"/>
    <w:multiLevelType w:val="hybridMultilevel"/>
    <w:tmpl w:val="CF9E84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10EB0"/>
    <w:multiLevelType w:val="hybridMultilevel"/>
    <w:tmpl w:val="52B8F1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3E0540"/>
    <w:multiLevelType w:val="hybridMultilevel"/>
    <w:tmpl w:val="26C837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80B77"/>
    <w:multiLevelType w:val="hybridMultilevel"/>
    <w:tmpl w:val="F0CEAE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37FDA"/>
    <w:multiLevelType w:val="hybridMultilevel"/>
    <w:tmpl w:val="587265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F52BA"/>
    <w:multiLevelType w:val="hybridMultilevel"/>
    <w:tmpl w:val="B9AED97E"/>
    <w:lvl w:ilvl="0" w:tplc="B420C540">
      <w:numFmt w:val="bullet"/>
      <w:lvlText w:val="-"/>
      <w:lvlJc w:val="left"/>
      <w:pPr>
        <w:ind w:left="720" w:hanging="360"/>
      </w:pPr>
      <w:rPr>
        <w:rFonts w:ascii="Cambria" w:eastAsia="MS Mincho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E1F41"/>
    <w:multiLevelType w:val="hybridMultilevel"/>
    <w:tmpl w:val="542EBB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60C67"/>
    <w:multiLevelType w:val="hybridMultilevel"/>
    <w:tmpl w:val="DBBEB1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575E3"/>
    <w:multiLevelType w:val="hybridMultilevel"/>
    <w:tmpl w:val="BE8C8E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5"/>
  </w:num>
  <w:num w:numId="7">
    <w:abstractNumId w:val="11"/>
  </w:num>
  <w:num w:numId="8">
    <w:abstractNumId w:val="3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  <w:num w:numId="13">
    <w:abstractNumId w:val="4"/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BC49CE"/>
    <w:rsid w:val="00170022"/>
    <w:rsid w:val="002C0C25"/>
    <w:rsid w:val="00323468"/>
    <w:rsid w:val="00443936"/>
    <w:rsid w:val="005D2FBD"/>
    <w:rsid w:val="006151C1"/>
    <w:rsid w:val="00683F70"/>
    <w:rsid w:val="007C6E21"/>
    <w:rsid w:val="008357B1"/>
    <w:rsid w:val="008C7F8D"/>
    <w:rsid w:val="0097596D"/>
    <w:rsid w:val="009D439E"/>
    <w:rsid w:val="00AD7C4B"/>
    <w:rsid w:val="00B571A8"/>
    <w:rsid w:val="00BC49CE"/>
    <w:rsid w:val="00C2495C"/>
    <w:rsid w:val="00CE5439"/>
    <w:rsid w:val="00D01EB0"/>
    <w:rsid w:val="00D57FB3"/>
    <w:rsid w:val="00D74B91"/>
    <w:rsid w:val="00DE43DF"/>
    <w:rsid w:val="00E66C8E"/>
    <w:rsid w:val="00F27941"/>
    <w:rsid w:val="00F64460"/>
    <w:rsid w:val="00FA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4" type="connector" idref="#_x0000_s1032"/>
        <o:r id="V:Rule16" type="connector" idref="#_x0000_s1033"/>
        <o:r id="V:Rule1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2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FB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D2FBD"/>
    <w:rPr>
      <w:color w:val="808080"/>
    </w:rPr>
  </w:style>
  <w:style w:type="table" w:styleId="TableGrid">
    <w:name w:val="Table Grid"/>
    <w:basedOn w:val="TableNormal"/>
    <w:uiPriority w:val="59"/>
    <w:rsid w:val="002C0C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5">
    <w:name w:val="Medium Grid 1 Accent 5"/>
    <w:basedOn w:val="TableNormal"/>
    <w:uiPriority w:val="67"/>
    <w:rsid w:val="002C0C25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0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9404FF-39BE-429A-9E99-E002CC1C3F6B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1CAFCD8E-BD65-4C6E-BB2E-9CA49537814B}">
      <dgm:prSet phldrT="[Text]"/>
      <dgm:spPr/>
      <dgm:t>
        <a:bodyPr/>
        <a:lstStyle/>
        <a:p>
          <a:r>
            <a:rPr lang="hr-HR"/>
            <a:t>Maksimizirati u(x</a:t>
          </a:r>
          <a:r>
            <a:rPr lang="hr-HR" baseline="-25000"/>
            <a:t>1</a:t>
          </a:r>
          <a:r>
            <a:rPr lang="hr-HR" baseline="0"/>
            <a:t>,x</a:t>
          </a:r>
          <a:r>
            <a:rPr lang="hr-HR" baseline="-25000"/>
            <a:t>2</a:t>
          </a:r>
          <a:r>
            <a:rPr lang="hr-HR" baseline="0"/>
            <a:t>) uz ograničenje p</a:t>
          </a:r>
          <a:r>
            <a:rPr lang="hr-HR" baseline="-25000"/>
            <a:t>1</a:t>
          </a:r>
          <a:r>
            <a:rPr lang="hr-HR" baseline="0"/>
            <a:t>x</a:t>
          </a:r>
          <a:r>
            <a:rPr lang="hr-HR" baseline="-25000"/>
            <a:t>1</a:t>
          </a:r>
          <a:r>
            <a:rPr lang="hr-HR" baseline="0"/>
            <a:t>+p</a:t>
          </a:r>
          <a:r>
            <a:rPr lang="hr-HR" baseline="-25000"/>
            <a:t>2</a:t>
          </a:r>
          <a:r>
            <a:rPr lang="hr-HR" baseline="0"/>
            <a:t>x</a:t>
          </a:r>
          <a:r>
            <a:rPr lang="hr-HR" baseline="-25000"/>
            <a:t>2</a:t>
          </a:r>
          <a:r>
            <a:rPr lang="hr-HR" baseline="0"/>
            <a:t>=M</a:t>
          </a:r>
          <a:endParaRPr lang="hr-HR"/>
        </a:p>
      </dgm:t>
    </dgm:pt>
    <dgm:pt modelId="{186A883F-EBD2-40E0-8A97-F6247F6E1E81}" type="parTrans" cxnId="{F36BFE26-B840-444C-B3D8-245DF3629865}">
      <dgm:prSet/>
      <dgm:spPr/>
      <dgm:t>
        <a:bodyPr/>
        <a:lstStyle/>
        <a:p>
          <a:endParaRPr lang="hr-HR"/>
        </a:p>
      </dgm:t>
    </dgm:pt>
    <dgm:pt modelId="{4DE44355-1095-4AE1-A0A2-E4DAD339F426}" type="sibTrans" cxnId="{F36BFE26-B840-444C-B3D8-245DF3629865}">
      <dgm:prSet/>
      <dgm:spPr/>
      <dgm:t>
        <a:bodyPr/>
        <a:lstStyle/>
        <a:p>
          <a:endParaRPr lang="hr-HR"/>
        </a:p>
      </dgm:t>
    </dgm:pt>
    <dgm:pt modelId="{B82D8933-F54A-40EC-B56E-9A0A8B7D89BF}">
      <dgm:prSet phldrT="[Text]"/>
      <dgm:spPr/>
      <dgm:t>
        <a:bodyPr/>
        <a:lstStyle/>
        <a:p>
          <a:r>
            <a:rPr lang="hr-HR"/>
            <a:t>Marshallove funkcije potražnje:</a:t>
          </a:r>
        </a:p>
        <a:p>
          <a:r>
            <a:rPr lang="hr-HR"/>
            <a:t>x</a:t>
          </a:r>
          <a:r>
            <a:rPr lang="hr-HR" baseline="-25000"/>
            <a:t>1</a:t>
          </a:r>
          <a:r>
            <a:rPr lang="hr-HR" baseline="0"/>
            <a:t>(p</a:t>
          </a:r>
          <a:r>
            <a:rPr lang="hr-HR" baseline="-25000"/>
            <a:t>1</a:t>
          </a:r>
          <a:r>
            <a:rPr lang="hr-HR" baseline="0"/>
            <a:t>, p</a:t>
          </a:r>
          <a:r>
            <a:rPr lang="hr-HR" baseline="-25000"/>
            <a:t>2</a:t>
          </a:r>
          <a:r>
            <a:rPr lang="hr-HR" baseline="0"/>
            <a:t>, M)</a:t>
          </a:r>
        </a:p>
        <a:p>
          <a:r>
            <a:rPr lang="hr-HR" baseline="0"/>
            <a:t>x</a:t>
          </a:r>
          <a:r>
            <a:rPr lang="hr-HR" baseline="-25000"/>
            <a:t>2</a:t>
          </a:r>
          <a:r>
            <a:rPr lang="hr-HR" baseline="0"/>
            <a:t>(p</a:t>
          </a:r>
          <a:r>
            <a:rPr lang="hr-HR" baseline="-25000"/>
            <a:t>1</a:t>
          </a:r>
          <a:r>
            <a:rPr lang="hr-HR" baseline="0"/>
            <a:t>, p</a:t>
          </a:r>
          <a:r>
            <a:rPr lang="hr-HR" baseline="-25000"/>
            <a:t>2</a:t>
          </a:r>
          <a:r>
            <a:rPr lang="hr-HR" baseline="0"/>
            <a:t>, M)</a:t>
          </a:r>
          <a:endParaRPr lang="hr-HR"/>
        </a:p>
        <a:p>
          <a:endParaRPr lang="hr-HR"/>
        </a:p>
      </dgm:t>
    </dgm:pt>
    <dgm:pt modelId="{0307C2C3-16CE-4876-BA46-A04E90D3C7F6}" type="parTrans" cxnId="{B7664F61-F682-4907-986B-EE2EC4B65AFA}">
      <dgm:prSet/>
      <dgm:spPr/>
      <dgm:t>
        <a:bodyPr/>
        <a:lstStyle/>
        <a:p>
          <a:endParaRPr lang="hr-HR"/>
        </a:p>
      </dgm:t>
    </dgm:pt>
    <dgm:pt modelId="{43D75DB8-4A04-4608-9977-7EB151891017}" type="sibTrans" cxnId="{B7664F61-F682-4907-986B-EE2EC4B65AFA}">
      <dgm:prSet/>
      <dgm:spPr/>
      <dgm:t>
        <a:bodyPr/>
        <a:lstStyle/>
        <a:p>
          <a:endParaRPr lang="hr-HR"/>
        </a:p>
      </dgm:t>
    </dgm:pt>
    <dgm:pt modelId="{815D36AE-2877-4471-B133-6649A897943B}" type="pres">
      <dgm:prSet presAssocID="{8A9404FF-39BE-429A-9E99-E002CC1C3F6B}" presName="Name0" presStyleCnt="0">
        <dgm:presLayoutVars>
          <dgm:dir/>
          <dgm:resizeHandles val="exact"/>
        </dgm:presLayoutVars>
      </dgm:prSet>
      <dgm:spPr/>
    </dgm:pt>
    <dgm:pt modelId="{3861EB82-9656-4D29-B07F-B29588B9F3EB}" type="pres">
      <dgm:prSet presAssocID="{1CAFCD8E-BD65-4C6E-BB2E-9CA49537814B}" presName="node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A9EF6C56-491B-438C-A3A8-A06BE267057D}" type="pres">
      <dgm:prSet presAssocID="{4DE44355-1095-4AE1-A0A2-E4DAD339F426}" presName="sibTrans" presStyleLbl="sibTrans2D1" presStyleIdx="0" presStyleCnt="1"/>
      <dgm:spPr/>
      <dgm:t>
        <a:bodyPr/>
        <a:lstStyle/>
        <a:p>
          <a:endParaRPr lang="hr-HR"/>
        </a:p>
      </dgm:t>
    </dgm:pt>
    <dgm:pt modelId="{C7850B5B-B2B8-463A-B733-89939BC009E7}" type="pres">
      <dgm:prSet presAssocID="{4DE44355-1095-4AE1-A0A2-E4DAD339F426}" presName="connectorText" presStyleLbl="sibTrans2D1" presStyleIdx="0" presStyleCnt="1"/>
      <dgm:spPr/>
      <dgm:t>
        <a:bodyPr/>
        <a:lstStyle/>
        <a:p>
          <a:endParaRPr lang="hr-HR"/>
        </a:p>
      </dgm:t>
    </dgm:pt>
    <dgm:pt modelId="{624FC9A0-8DBD-4602-A581-8CFE48F0843C}" type="pres">
      <dgm:prSet presAssocID="{B82D8933-F54A-40EC-B56E-9A0A8B7D89BF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</dgm:ptLst>
  <dgm:cxnLst>
    <dgm:cxn modelId="{E95583A6-8CA9-488F-A6F7-FB6B44C7D3D8}" type="presOf" srcId="{4DE44355-1095-4AE1-A0A2-E4DAD339F426}" destId="{C7850B5B-B2B8-463A-B733-89939BC009E7}" srcOrd="1" destOrd="0" presId="urn:microsoft.com/office/officeart/2005/8/layout/process1"/>
    <dgm:cxn modelId="{B7664F61-F682-4907-986B-EE2EC4B65AFA}" srcId="{8A9404FF-39BE-429A-9E99-E002CC1C3F6B}" destId="{B82D8933-F54A-40EC-B56E-9A0A8B7D89BF}" srcOrd="1" destOrd="0" parTransId="{0307C2C3-16CE-4876-BA46-A04E90D3C7F6}" sibTransId="{43D75DB8-4A04-4608-9977-7EB151891017}"/>
    <dgm:cxn modelId="{DB7D9628-00F6-41FA-8993-1FA1FEC3193B}" type="presOf" srcId="{4DE44355-1095-4AE1-A0A2-E4DAD339F426}" destId="{A9EF6C56-491B-438C-A3A8-A06BE267057D}" srcOrd="0" destOrd="0" presId="urn:microsoft.com/office/officeart/2005/8/layout/process1"/>
    <dgm:cxn modelId="{BAAFFF1D-5A30-4E3E-ADBC-919B338F3C3D}" type="presOf" srcId="{B82D8933-F54A-40EC-B56E-9A0A8B7D89BF}" destId="{624FC9A0-8DBD-4602-A581-8CFE48F0843C}" srcOrd="0" destOrd="0" presId="urn:microsoft.com/office/officeart/2005/8/layout/process1"/>
    <dgm:cxn modelId="{70ADB2BE-043D-462E-A528-7787BD914165}" type="presOf" srcId="{8A9404FF-39BE-429A-9E99-E002CC1C3F6B}" destId="{815D36AE-2877-4471-B133-6649A897943B}" srcOrd="0" destOrd="0" presId="urn:microsoft.com/office/officeart/2005/8/layout/process1"/>
    <dgm:cxn modelId="{A3D96CC5-2E68-438A-801E-29D6D2D92E27}" type="presOf" srcId="{1CAFCD8E-BD65-4C6E-BB2E-9CA49537814B}" destId="{3861EB82-9656-4D29-B07F-B29588B9F3EB}" srcOrd="0" destOrd="0" presId="urn:microsoft.com/office/officeart/2005/8/layout/process1"/>
    <dgm:cxn modelId="{F36BFE26-B840-444C-B3D8-245DF3629865}" srcId="{8A9404FF-39BE-429A-9E99-E002CC1C3F6B}" destId="{1CAFCD8E-BD65-4C6E-BB2E-9CA49537814B}" srcOrd="0" destOrd="0" parTransId="{186A883F-EBD2-40E0-8A97-F6247F6E1E81}" sibTransId="{4DE44355-1095-4AE1-A0A2-E4DAD339F426}"/>
    <dgm:cxn modelId="{6532386A-D742-43DD-9699-6AB17678DE4E}" type="presParOf" srcId="{815D36AE-2877-4471-B133-6649A897943B}" destId="{3861EB82-9656-4D29-B07F-B29588B9F3EB}" srcOrd="0" destOrd="0" presId="urn:microsoft.com/office/officeart/2005/8/layout/process1"/>
    <dgm:cxn modelId="{E26F3C0C-F0F4-4CA7-9612-E55948F8E1E6}" type="presParOf" srcId="{815D36AE-2877-4471-B133-6649A897943B}" destId="{A9EF6C56-491B-438C-A3A8-A06BE267057D}" srcOrd="1" destOrd="0" presId="urn:microsoft.com/office/officeart/2005/8/layout/process1"/>
    <dgm:cxn modelId="{22B2C913-733E-4082-9D20-ACEED07089FE}" type="presParOf" srcId="{A9EF6C56-491B-438C-A3A8-A06BE267057D}" destId="{C7850B5B-B2B8-463A-B733-89939BC009E7}" srcOrd="0" destOrd="0" presId="urn:microsoft.com/office/officeart/2005/8/layout/process1"/>
    <dgm:cxn modelId="{BF52F3E4-EA47-44FC-B20F-7ACA97A1C5C1}" type="presParOf" srcId="{815D36AE-2877-4471-B133-6649A897943B}" destId="{624FC9A0-8DBD-4602-A581-8CFE48F0843C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1E02E48-D157-4625-943E-09E439BFB113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629116DA-DDEE-435F-BB6F-E99DBF204119}">
      <dgm:prSet phldrT="[Text]"/>
      <dgm:spPr/>
      <dgm:t>
        <a:bodyPr/>
        <a:lstStyle/>
        <a:p>
          <a:r>
            <a:rPr lang="hr-HR"/>
            <a:t>Minimizirati p</a:t>
          </a:r>
          <a:r>
            <a:rPr lang="hr-HR" baseline="-25000"/>
            <a:t>1</a:t>
          </a:r>
          <a:r>
            <a:rPr lang="hr-HR" baseline="0"/>
            <a:t>x</a:t>
          </a:r>
          <a:r>
            <a:rPr lang="hr-HR" baseline="-25000"/>
            <a:t>1</a:t>
          </a:r>
          <a:r>
            <a:rPr lang="hr-HR" baseline="0"/>
            <a:t>+p</a:t>
          </a:r>
          <a:r>
            <a:rPr lang="hr-HR" baseline="-25000"/>
            <a:t>2</a:t>
          </a:r>
          <a:r>
            <a:rPr lang="hr-HR" baseline="0"/>
            <a:t>x</a:t>
          </a:r>
          <a:r>
            <a:rPr lang="hr-HR" baseline="-25000"/>
            <a:t>2</a:t>
          </a:r>
          <a:r>
            <a:rPr lang="hr-HR" baseline="0"/>
            <a:t> uz ograničenje </a:t>
          </a:r>
        </a:p>
        <a:p>
          <a:r>
            <a:rPr lang="hr-HR" baseline="0"/>
            <a:t>u(x</a:t>
          </a:r>
          <a:r>
            <a:rPr lang="hr-HR" baseline="-25000"/>
            <a:t>1</a:t>
          </a:r>
          <a:r>
            <a:rPr lang="hr-HR" baseline="0"/>
            <a:t>, x</a:t>
          </a:r>
          <a:r>
            <a:rPr lang="hr-HR" baseline="-25000"/>
            <a:t>2</a:t>
          </a:r>
          <a:r>
            <a:rPr lang="hr-HR" baseline="0"/>
            <a:t>) = u</a:t>
          </a:r>
          <a:endParaRPr lang="hr-HR"/>
        </a:p>
      </dgm:t>
    </dgm:pt>
    <dgm:pt modelId="{F33BCDEA-FE04-45D7-BC2A-65CA49938280}" type="parTrans" cxnId="{F58DB2A6-4555-4D45-B9F8-F0E58E62693D}">
      <dgm:prSet/>
      <dgm:spPr/>
      <dgm:t>
        <a:bodyPr/>
        <a:lstStyle/>
        <a:p>
          <a:endParaRPr lang="hr-HR"/>
        </a:p>
      </dgm:t>
    </dgm:pt>
    <dgm:pt modelId="{BAC0F37C-BD21-4A22-9EA0-641F44C5E6CC}" type="sibTrans" cxnId="{F58DB2A6-4555-4D45-B9F8-F0E58E62693D}">
      <dgm:prSet/>
      <dgm:spPr/>
      <dgm:t>
        <a:bodyPr/>
        <a:lstStyle/>
        <a:p>
          <a:endParaRPr lang="hr-HR"/>
        </a:p>
      </dgm:t>
    </dgm:pt>
    <dgm:pt modelId="{008FE9C9-DDAB-4DB1-82D1-636497A01159}">
      <dgm:prSet phldrT="[Text]"/>
      <dgm:spPr/>
      <dgm:t>
        <a:bodyPr/>
        <a:lstStyle/>
        <a:p>
          <a:r>
            <a:rPr lang="hr-HR"/>
            <a:t>Hicksove funkcije potražnje:</a:t>
          </a:r>
        </a:p>
        <a:p>
          <a:r>
            <a:rPr lang="hr-HR"/>
            <a:t>x</a:t>
          </a:r>
          <a:r>
            <a:rPr lang="hr-HR" baseline="-25000"/>
            <a:t>1</a:t>
          </a:r>
          <a:r>
            <a:rPr lang="hr-HR" baseline="0"/>
            <a:t>(p</a:t>
          </a:r>
          <a:r>
            <a:rPr lang="hr-HR" baseline="-25000"/>
            <a:t>1</a:t>
          </a:r>
          <a:r>
            <a:rPr lang="hr-HR" baseline="0"/>
            <a:t>, p</a:t>
          </a:r>
          <a:r>
            <a:rPr lang="hr-HR" baseline="-25000"/>
            <a:t>2</a:t>
          </a:r>
          <a:r>
            <a:rPr lang="hr-HR" baseline="0"/>
            <a:t>, u)</a:t>
          </a:r>
        </a:p>
        <a:p>
          <a:r>
            <a:rPr lang="hr-HR" baseline="0"/>
            <a:t>x</a:t>
          </a:r>
          <a:r>
            <a:rPr lang="hr-HR" baseline="-25000"/>
            <a:t>2</a:t>
          </a:r>
          <a:r>
            <a:rPr lang="hr-HR" baseline="0"/>
            <a:t>(p</a:t>
          </a:r>
          <a:r>
            <a:rPr lang="hr-HR" baseline="-25000"/>
            <a:t>1</a:t>
          </a:r>
          <a:r>
            <a:rPr lang="hr-HR" baseline="0"/>
            <a:t>, p</a:t>
          </a:r>
          <a:r>
            <a:rPr lang="hr-HR" baseline="-25000"/>
            <a:t>2</a:t>
          </a:r>
          <a:r>
            <a:rPr lang="hr-HR" baseline="0"/>
            <a:t>, u</a:t>
          </a:r>
          <a:r>
            <a:rPr lang="hr-HR" baseline="-25000"/>
            <a:t>)</a:t>
          </a:r>
          <a:endParaRPr lang="hr-HR"/>
        </a:p>
      </dgm:t>
    </dgm:pt>
    <dgm:pt modelId="{3A28F1BD-7A06-4EFA-9DE6-F3A1731B365B}" type="parTrans" cxnId="{1192FFF7-527E-49C7-B2CA-30B1A4CEFB7F}">
      <dgm:prSet/>
      <dgm:spPr/>
      <dgm:t>
        <a:bodyPr/>
        <a:lstStyle/>
        <a:p>
          <a:endParaRPr lang="hr-HR"/>
        </a:p>
      </dgm:t>
    </dgm:pt>
    <dgm:pt modelId="{E7980E86-87C5-4FF5-9679-415F8A85E665}" type="sibTrans" cxnId="{1192FFF7-527E-49C7-B2CA-30B1A4CEFB7F}">
      <dgm:prSet/>
      <dgm:spPr/>
      <dgm:t>
        <a:bodyPr/>
        <a:lstStyle/>
        <a:p>
          <a:endParaRPr lang="hr-HR"/>
        </a:p>
      </dgm:t>
    </dgm:pt>
    <dgm:pt modelId="{4C199922-7CC7-42A5-B6F1-F3A7FD4A8C41}" type="pres">
      <dgm:prSet presAssocID="{11E02E48-D157-4625-943E-09E439BFB113}" presName="Name0" presStyleCnt="0">
        <dgm:presLayoutVars>
          <dgm:dir/>
          <dgm:resizeHandles val="exact"/>
        </dgm:presLayoutVars>
      </dgm:prSet>
      <dgm:spPr/>
    </dgm:pt>
    <dgm:pt modelId="{30BF29DC-E99C-48D6-B5A5-576E20DB46BE}" type="pres">
      <dgm:prSet presAssocID="{629116DA-DDEE-435F-BB6F-E99DBF204119}" presName="node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11C640D5-A2B6-41B6-979E-0BD3D1F19EA3}" type="pres">
      <dgm:prSet presAssocID="{BAC0F37C-BD21-4A22-9EA0-641F44C5E6CC}" presName="sibTrans" presStyleLbl="sibTrans2D1" presStyleIdx="0" presStyleCnt="1"/>
      <dgm:spPr/>
      <dgm:t>
        <a:bodyPr/>
        <a:lstStyle/>
        <a:p>
          <a:endParaRPr lang="hr-HR"/>
        </a:p>
      </dgm:t>
    </dgm:pt>
    <dgm:pt modelId="{E5DF14BE-5A75-4C73-AB19-0DFC34FF2A7D}" type="pres">
      <dgm:prSet presAssocID="{BAC0F37C-BD21-4A22-9EA0-641F44C5E6CC}" presName="connectorText" presStyleLbl="sibTrans2D1" presStyleIdx="0" presStyleCnt="1"/>
      <dgm:spPr/>
      <dgm:t>
        <a:bodyPr/>
        <a:lstStyle/>
        <a:p>
          <a:endParaRPr lang="hr-HR"/>
        </a:p>
      </dgm:t>
    </dgm:pt>
    <dgm:pt modelId="{9EA58C4A-610A-4118-96F3-0F8AA944F127}" type="pres">
      <dgm:prSet presAssocID="{008FE9C9-DDAB-4DB1-82D1-636497A01159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</dgm:ptLst>
  <dgm:cxnLst>
    <dgm:cxn modelId="{1192FFF7-527E-49C7-B2CA-30B1A4CEFB7F}" srcId="{11E02E48-D157-4625-943E-09E439BFB113}" destId="{008FE9C9-DDAB-4DB1-82D1-636497A01159}" srcOrd="1" destOrd="0" parTransId="{3A28F1BD-7A06-4EFA-9DE6-F3A1731B365B}" sibTransId="{E7980E86-87C5-4FF5-9679-415F8A85E665}"/>
    <dgm:cxn modelId="{F58DB2A6-4555-4D45-B9F8-F0E58E62693D}" srcId="{11E02E48-D157-4625-943E-09E439BFB113}" destId="{629116DA-DDEE-435F-BB6F-E99DBF204119}" srcOrd="0" destOrd="0" parTransId="{F33BCDEA-FE04-45D7-BC2A-65CA49938280}" sibTransId="{BAC0F37C-BD21-4A22-9EA0-641F44C5E6CC}"/>
    <dgm:cxn modelId="{3035703C-9A86-45F6-8B74-920C9EC872BA}" type="presOf" srcId="{BAC0F37C-BD21-4A22-9EA0-641F44C5E6CC}" destId="{E5DF14BE-5A75-4C73-AB19-0DFC34FF2A7D}" srcOrd="1" destOrd="0" presId="urn:microsoft.com/office/officeart/2005/8/layout/process1"/>
    <dgm:cxn modelId="{62CDEF01-B548-4C74-8C33-332412CC10F9}" type="presOf" srcId="{629116DA-DDEE-435F-BB6F-E99DBF204119}" destId="{30BF29DC-E99C-48D6-B5A5-576E20DB46BE}" srcOrd="0" destOrd="0" presId="urn:microsoft.com/office/officeart/2005/8/layout/process1"/>
    <dgm:cxn modelId="{CF49F237-BC7D-42D2-BF33-8F246A631096}" type="presOf" srcId="{11E02E48-D157-4625-943E-09E439BFB113}" destId="{4C199922-7CC7-42A5-B6F1-F3A7FD4A8C41}" srcOrd="0" destOrd="0" presId="urn:microsoft.com/office/officeart/2005/8/layout/process1"/>
    <dgm:cxn modelId="{03CDE78C-84E4-47AE-9A66-7873BE047C44}" type="presOf" srcId="{BAC0F37C-BD21-4A22-9EA0-641F44C5E6CC}" destId="{11C640D5-A2B6-41B6-979E-0BD3D1F19EA3}" srcOrd="0" destOrd="0" presId="urn:microsoft.com/office/officeart/2005/8/layout/process1"/>
    <dgm:cxn modelId="{F4793254-05B2-4E5D-B388-EB7B6B9300F1}" type="presOf" srcId="{008FE9C9-DDAB-4DB1-82D1-636497A01159}" destId="{9EA58C4A-610A-4118-96F3-0F8AA944F127}" srcOrd="0" destOrd="0" presId="urn:microsoft.com/office/officeart/2005/8/layout/process1"/>
    <dgm:cxn modelId="{C046F1FF-A6D9-41FD-AF7A-B79DB5D8F484}" type="presParOf" srcId="{4C199922-7CC7-42A5-B6F1-F3A7FD4A8C41}" destId="{30BF29DC-E99C-48D6-B5A5-576E20DB46BE}" srcOrd="0" destOrd="0" presId="urn:microsoft.com/office/officeart/2005/8/layout/process1"/>
    <dgm:cxn modelId="{EBE2DC89-8D55-450C-B988-84B3FF5F0173}" type="presParOf" srcId="{4C199922-7CC7-42A5-B6F1-F3A7FD4A8C41}" destId="{11C640D5-A2B6-41B6-979E-0BD3D1F19EA3}" srcOrd="1" destOrd="0" presId="urn:microsoft.com/office/officeart/2005/8/layout/process1"/>
    <dgm:cxn modelId="{4E597A59-2BA8-4861-B3C6-0776DC820183}" type="presParOf" srcId="{11C640D5-A2B6-41B6-979E-0BD3D1F19EA3}" destId="{E5DF14BE-5A75-4C73-AB19-0DFC34FF2A7D}" srcOrd="0" destOrd="0" presId="urn:microsoft.com/office/officeart/2005/8/layout/process1"/>
    <dgm:cxn modelId="{4013B318-B26D-439B-8036-D3ABC54F136A}" type="presParOf" srcId="{4C199922-7CC7-42A5-B6F1-F3A7FD4A8C41}" destId="{9EA58C4A-610A-4118-96F3-0F8AA944F127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861EB82-9656-4D29-B07F-B29588B9F3EB}">
      <dsp:nvSpPr>
        <dsp:cNvPr id="0" name=""/>
        <dsp:cNvSpPr/>
      </dsp:nvSpPr>
      <dsp:spPr>
        <a:xfrm>
          <a:off x="1073" y="35254"/>
          <a:ext cx="2288177" cy="16946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700" kern="1200"/>
            <a:t>Maksimizirati u(x</a:t>
          </a:r>
          <a:r>
            <a:rPr lang="hr-HR" sz="1700" kern="1200" baseline="-25000"/>
            <a:t>1</a:t>
          </a:r>
          <a:r>
            <a:rPr lang="hr-HR" sz="1700" kern="1200" baseline="0"/>
            <a:t>,x</a:t>
          </a:r>
          <a:r>
            <a:rPr lang="hr-HR" sz="1700" kern="1200" baseline="-25000"/>
            <a:t>2</a:t>
          </a:r>
          <a:r>
            <a:rPr lang="hr-HR" sz="1700" kern="1200" baseline="0"/>
            <a:t>) uz ograničenje p</a:t>
          </a:r>
          <a:r>
            <a:rPr lang="hr-HR" sz="1700" kern="1200" baseline="-25000"/>
            <a:t>1</a:t>
          </a:r>
          <a:r>
            <a:rPr lang="hr-HR" sz="1700" kern="1200" baseline="0"/>
            <a:t>x</a:t>
          </a:r>
          <a:r>
            <a:rPr lang="hr-HR" sz="1700" kern="1200" baseline="-25000"/>
            <a:t>1</a:t>
          </a:r>
          <a:r>
            <a:rPr lang="hr-HR" sz="1700" kern="1200" baseline="0"/>
            <a:t>+p</a:t>
          </a:r>
          <a:r>
            <a:rPr lang="hr-HR" sz="1700" kern="1200" baseline="-25000"/>
            <a:t>2</a:t>
          </a:r>
          <a:r>
            <a:rPr lang="hr-HR" sz="1700" kern="1200" baseline="0"/>
            <a:t>x</a:t>
          </a:r>
          <a:r>
            <a:rPr lang="hr-HR" sz="1700" kern="1200" baseline="-25000"/>
            <a:t>2</a:t>
          </a:r>
          <a:r>
            <a:rPr lang="hr-HR" sz="1700" kern="1200" baseline="0"/>
            <a:t>=M</a:t>
          </a:r>
          <a:endParaRPr lang="hr-HR" sz="1700" kern="1200"/>
        </a:p>
      </dsp:txBody>
      <dsp:txXfrm>
        <a:off x="1073" y="35254"/>
        <a:ext cx="2288177" cy="1694681"/>
      </dsp:txXfrm>
    </dsp:sp>
    <dsp:sp modelId="{A9EF6C56-491B-438C-A3A8-A06BE267057D}">
      <dsp:nvSpPr>
        <dsp:cNvPr id="0" name=""/>
        <dsp:cNvSpPr/>
      </dsp:nvSpPr>
      <dsp:spPr>
        <a:xfrm>
          <a:off x="2518068" y="598860"/>
          <a:ext cx="485093" cy="567468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1400" kern="1200"/>
        </a:p>
      </dsp:txBody>
      <dsp:txXfrm>
        <a:off x="2518068" y="598860"/>
        <a:ext cx="485093" cy="567468"/>
      </dsp:txXfrm>
    </dsp:sp>
    <dsp:sp modelId="{624FC9A0-8DBD-4602-A581-8CFE48F0843C}">
      <dsp:nvSpPr>
        <dsp:cNvPr id="0" name=""/>
        <dsp:cNvSpPr/>
      </dsp:nvSpPr>
      <dsp:spPr>
        <a:xfrm>
          <a:off x="3204521" y="35254"/>
          <a:ext cx="2288177" cy="16946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700" kern="1200"/>
            <a:t>Marshallove funkcije potražnje: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700" kern="1200"/>
            <a:t>x</a:t>
          </a:r>
          <a:r>
            <a:rPr lang="hr-HR" sz="1700" kern="1200" baseline="-25000"/>
            <a:t>1</a:t>
          </a:r>
          <a:r>
            <a:rPr lang="hr-HR" sz="1700" kern="1200" baseline="0"/>
            <a:t>(p</a:t>
          </a:r>
          <a:r>
            <a:rPr lang="hr-HR" sz="1700" kern="1200" baseline="-25000"/>
            <a:t>1</a:t>
          </a:r>
          <a:r>
            <a:rPr lang="hr-HR" sz="1700" kern="1200" baseline="0"/>
            <a:t>, p</a:t>
          </a:r>
          <a:r>
            <a:rPr lang="hr-HR" sz="1700" kern="1200" baseline="-25000"/>
            <a:t>2</a:t>
          </a:r>
          <a:r>
            <a:rPr lang="hr-HR" sz="1700" kern="1200" baseline="0"/>
            <a:t>, M)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700" kern="1200" baseline="0"/>
            <a:t>x</a:t>
          </a:r>
          <a:r>
            <a:rPr lang="hr-HR" sz="1700" kern="1200" baseline="-25000"/>
            <a:t>2</a:t>
          </a:r>
          <a:r>
            <a:rPr lang="hr-HR" sz="1700" kern="1200" baseline="0"/>
            <a:t>(p</a:t>
          </a:r>
          <a:r>
            <a:rPr lang="hr-HR" sz="1700" kern="1200" baseline="-25000"/>
            <a:t>1</a:t>
          </a:r>
          <a:r>
            <a:rPr lang="hr-HR" sz="1700" kern="1200" baseline="0"/>
            <a:t>, p</a:t>
          </a:r>
          <a:r>
            <a:rPr lang="hr-HR" sz="1700" kern="1200" baseline="-25000"/>
            <a:t>2</a:t>
          </a:r>
          <a:r>
            <a:rPr lang="hr-HR" sz="1700" kern="1200" baseline="0"/>
            <a:t>, M)</a:t>
          </a:r>
          <a:endParaRPr lang="hr-HR" sz="1700" kern="1200"/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1700" kern="1200"/>
        </a:p>
      </dsp:txBody>
      <dsp:txXfrm>
        <a:off x="3204521" y="35254"/>
        <a:ext cx="2288177" cy="1694681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0BF29DC-E99C-48D6-B5A5-576E20DB46BE}">
      <dsp:nvSpPr>
        <dsp:cNvPr id="0" name=""/>
        <dsp:cNvSpPr/>
      </dsp:nvSpPr>
      <dsp:spPr>
        <a:xfrm>
          <a:off x="1072" y="84700"/>
          <a:ext cx="2287384" cy="143676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800" kern="1200"/>
            <a:t>Minimizirati p</a:t>
          </a:r>
          <a:r>
            <a:rPr lang="hr-HR" sz="1800" kern="1200" baseline="-25000"/>
            <a:t>1</a:t>
          </a:r>
          <a:r>
            <a:rPr lang="hr-HR" sz="1800" kern="1200" baseline="0"/>
            <a:t>x</a:t>
          </a:r>
          <a:r>
            <a:rPr lang="hr-HR" sz="1800" kern="1200" baseline="-25000"/>
            <a:t>1</a:t>
          </a:r>
          <a:r>
            <a:rPr lang="hr-HR" sz="1800" kern="1200" baseline="0"/>
            <a:t>+p</a:t>
          </a:r>
          <a:r>
            <a:rPr lang="hr-HR" sz="1800" kern="1200" baseline="-25000"/>
            <a:t>2</a:t>
          </a:r>
          <a:r>
            <a:rPr lang="hr-HR" sz="1800" kern="1200" baseline="0"/>
            <a:t>x</a:t>
          </a:r>
          <a:r>
            <a:rPr lang="hr-HR" sz="1800" kern="1200" baseline="-25000"/>
            <a:t>2</a:t>
          </a:r>
          <a:r>
            <a:rPr lang="hr-HR" sz="1800" kern="1200" baseline="0"/>
            <a:t> uz ograničenje 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800" kern="1200" baseline="0"/>
            <a:t>u(x</a:t>
          </a:r>
          <a:r>
            <a:rPr lang="hr-HR" sz="1800" kern="1200" baseline="-25000"/>
            <a:t>1</a:t>
          </a:r>
          <a:r>
            <a:rPr lang="hr-HR" sz="1800" kern="1200" baseline="0"/>
            <a:t>, x</a:t>
          </a:r>
          <a:r>
            <a:rPr lang="hr-HR" sz="1800" kern="1200" baseline="-25000"/>
            <a:t>2</a:t>
          </a:r>
          <a:r>
            <a:rPr lang="hr-HR" sz="1800" kern="1200" baseline="0"/>
            <a:t>) = u</a:t>
          </a:r>
          <a:endParaRPr lang="hr-HR" sz="1800" kern="1200"/>
        </a:p>
      </dsp:txBody>
      <dsp:txXfrm>
        <a:off x="1072" y="84700"/>
        <a:ext cx="2287384" cy="1436763"/>
      </dsp:txXfrm>
    </dsp:sp>
    <dsp:sp modelId="{11C640D5-A2B6-41B6-979E-0BD3D1F19EA3}">
      <dsp:nvSpPr>
        <dsp:cNvPr id="0" name=""/>
        <dsp:cNvSpPr/>
      </dsp:nvSpPr>
      <dsp:spPr>
        <a:xfrm>
          <a:off x="2517195" y="519446"/>
          <a:ext cx="484925" cy="567271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1400" kern="1200"/>
        </a:p>
      </dsp:txBody>
      <dsp:txXfrm>
        <a:off x="2517195" y="519446"/>
        <a:ext cx="484925" cy="567271"/>
      </dsp:txXfrm>
    </dsp:sp>
    <dsp:sp modelId="{9EA58C4A-610A-4118-96F3-0F8AA944F127}">
      <dsp:nvSpPr>
        <dsp:cNvPr id="0" name=""/>
        <dsp:cNvSpPr/>
      </dsp:nvSpPr>
      <dsp:spPr>
        <a:xfrm>
          <a:off x="3203410" y="84700"/>
          <a:ext cx="2287384" cy="143676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800" kern="1200"/>
            <a:t>Hicksove funkcije potražnje: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800" kern="1200"/>
            <a:t>x</a:t>
          </a:r>
          <a:r>
            <a:rPr lang="hr-HR" sz="1800" kern="1200" baseline="-25000"/>
            <a:t>1</a:t>
          </a:r>
          <a:r>
            <a:rPr lang="hr-HR" sz="1800" kern="1200" baseline="0"/>
            <a:t>(p</a:t>
          </a:r>
          <a:r>
            <a:rPr lang="hr-HR" sz="1800" kern="1200" baseline="-25000"/>
            <a:t>1</a:t>
          </a:r>
          <a:r>
            <a:rPr lang="hr-HR" sz="1800" kern="1200" baseline="0"/>
            <a:t>, p</a:t>
          </a:r>
          <a:r>
            <a:rPr lang="hr-HR" sz="1800" kern="1200" baseline="-25000"/>
            <a:t>2</a:t>
          </a:r>
          <a:r>
            <a:rPr lang="hr-HR" sz="1800" kern="1200" baseline="0"/>
            <a:t>, u)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800" kern="1200" baseline="0"/>
            <a:t>x</a:t>
          </a:r>
          <a:r>
            <a:rPr lang="hr-HR" sz="1800" kern="1200" baseline="-25000"/>
            <a:t>2</a:t>
          </a:r>
          <a:r>
            <a:rPr lang="hr-HR" sz="1800" kern="1200" baseline="0"/>
            <a:t>(p</a:t>
          </a:r>
          <a:r>
            <a:rPr lang="hr-HR" sz="1800" kern="1200" baseline="-25000"/>
            <a:t>1</a:t>
          </a:r>
          <a:r>
            <a:rPr lang="hr-HR" sz="1800" kern="1200" baseline="0"/>
            <a:t>, p</a:t>
          </a:r>
          <a:r>
            <a:rPr lang="hr-HR" sz="1800" kern="1200" baseline="-25000"/>
            <a:t>2</a:t>
          </a:r>
          <a:r>
            <a:rPr lang="hr-HR" sz="1800" kern="1200" baseline="0"/>
            <a:t>, u</a:t>
          </a:r>
          <a:r>
            <a:rPr lang="hr-HR" sz="1800" kern="1200" baseline="-25000"/>
            <a:t>)</a:t>
          </a:r>
          <a:endParaRPr lang="hr-HR" sz="1800" kern="1200"/>
        </a:p>
      </dsp:txBody>
      <dsp:txXfrm>
        <a:off x="3203410" y="84700"/>
        <a:ext cx="2287384" cy="14367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9888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DOMITROVIC</dc:creator>
  <cp:keywords/>
  <dc:description/>
  <cp:lastModifiedBy>DOMITROVIC</cp:lastModifiedBy>
  <cp:revision>1</cp:revision>
  <cp:lastPrinted>2010-05-16T19:12:00Z</cp:lastPrinted>
  <dcterms:created xsi:type="dcterms:W3CDTF">2010-05-16T16:54:00Z</dcterms:created>
  <dcterms:modified xsi:type="dcterms:W3CDTF">2010-05-16T19:27:00Z</dcterms:modified>
</cp:coreProperties>
</file>