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25D" w:rsidRPr="00471F0C" w:rsidRDefault="0087425D" w:rsidP="007F3E98">
      <w:pPr>
        <w:pStyle w:val="ListParagraph"/>
        <w:numPr>
          <w:ilvl w:val="0"/>
          <w:numId w:val="5"/>
        </w:numPr>
        <w:spacing w:after="0" w:line="360" w:lineRule="auto"/>
        <w:rPr>
          <w:rFonts w:ascii="Times New Roman" w:hAnsi="Times New Roman" w:cs="Times New Roman"/>
          <w:b/>
          <w:bCs/>
          <w:sz w:val="24"/>
          <w:szCs w:val="24"/>
        </w:rPr>
      </w:pPr>
      <w:r w:rsidRPr="00471F0C">
        <w:rPr>
          <w:rFonts w:ascii="Times New Roman" w:hAnsi="Times New Roman" w:cs="Times New Roman"/>
          <w:b/>
          <w:bCs/>
          <w:sz w:val="24"/>
          <w:szCs w:val="24"/>
        </w:rPr>
        <w:t>Objasni Parkerovu „teoriju trokuta“!</w:t>
      </w:r>
    </w:p>
    <w:p w:rsidR="0087425D" w:rsidRDefault="0087425D" w:rsidP="004A7B5F">
      <w:pPr>
        <w:pStyle w:val="ListParagraph"/>
        <w:spacing w:line="360" w:lineRule="auto"/>
        <w:ind w:left="0"/>
        <w:rPr>
          <w:rFonts w:ascii="Times New Roman" w:hAnsi="Times New Roman" w:cs="Times New Roman"/>
          <w:sz w:val="24"/>
          <w:szCs w:val="24"/>
        </w:rPr>
      </w:pPr>
      <w:r w:rsidRPr="00471F0C">
        <w:rPr>
          <w:rFonts w:ascii="Times New Roman" w:hAnsi="Times New Roman" w:cs="Times New Roman"/>
          <w:sz w:val="24"/>
          <w:szCs w:val="24"/>
        </w:rPr>
        <w:t>Parkerova “ teorija trokuta “ razloge europskog zajedništva nalazi u zemljopisnom, ekonomskom i kulturnom jedinstvu te priznavanju ekonomske važnosti političkih granica i političke važnosti ekonomskih granica. To su dva aspekta života nacija koja moraju biti jednoglasna ako žele imati smisla.</w:t>
      </w:r>
    </w:p>
    <w:p w:rsidR="0087425D" w:rsidRPr="00471F0C" w:rsidRDefault="0087425D" w:rsidP="004A7B5F">
      <w:pPr>
        <w:pStyle w:val="ListParagraph"/>
        <w:numPr>
          <w:ilvl w:val="0"/>
          <w:numId w:val="5"/>
        </w:numPr>
        <w:spacing w:after="0" w:line="360" w:lineRule="auto"/>
        <w:rPr>
          <w:rFonts w:ascii="Times New Roman" w:hAnsi="Times New Roman" w:cs="Times New Roman"/>
          <w:b/>
          <w:bCs/>
          <w:sz w:val="24"/>
          <w:szCs w:val="24"/>
        </w:rPr>
      </w:pPr>
      <w:r w:rsidRPr="00471F0C">
        <w:rPr>
          <w:rFonts w:ascii="Times New Roman" w:hAnsi="Times New Roman" w:cs="Times New Roman"/>
          <w:b/>
          <w:bCs/>
          <w:sz w:val="24"/>
          <w:szCs w:val="24"/>
        </w:rPr>
        <w:t>Navedi dva oprečna načina stvaranja ustava!</w:t>
      </w:r>
    </w:p>
    <w:p w:rsidR="0087425D" w:rsidRPr="004A7B5F" w:rsidRDefault="0087425D" w:rsidP="004A7B5F">
      <w:pPr>
        <w:pStyle w:val="ListParagraph"/>
        <w:spacing w:line="360" w:lineRule="auto"/>
        <w:ind w:left="0"/>
        <w:rPr>
          <w:rFonts w:ascii="Times New Roman" w:hAnsi="Times New Roman" w:cs="Times New Roman"/>
          <w:sz w:val="24"/>
          <w:szCs w:val="24"/>
        </w:rPr>
      </w:pPr>
      <w:r w:rsidRPr="00471F0C">
        <w:rPr>
          <w:rFonts w:ascii="Times New Roman" w:hAnsi="Times New Roman" w:cs="Times New Roman"/>
          <w:sz w:val="24"/>
          <w:szCs w:val="24"/>
        </w:rPr>
        <w:t>Dva su oprečna načina stvaranja ustava: ustavne konvencije nasuprot pisanim kontraktarijanskim ustavima.</w:t>
      </w:r>
    </w:p>
    <w:p w:rsidR="0087425D" w:rsidRPr="00471F0C" w:rsidRDefault="0087425D" w:rsidP="004A7B5F">
      <w:pPr>
        <w:pStyle w:val="ListParagraph"/>
        <w:numPr>
          <w:ilvl w:val="0"/>
          <w:numId w:val="5"/>
        </w:numPr>
        <w:spacing w:after="0" w:line="360" w:lineRule="auto"/>
        <w:rPr>
          <w:rFonts w:ascii="Times New Roman" w:hAnsi="Times New Roman" w:cs="Times New Roman"/>
          <w:b/>
          <w:bCs/>
          <w:sz w:val="24"/>
          <w:szCs w:val="24"/>
        </w:rPr>
      </w:pPr>
      <w:r w:rsidRPr="00471F0C">
        <w:rPr>
          <w:rFonts w:ascii="Times New Roman" w:hAnsi="Times New Roman" w:cs="Times New Roman"/>
          <w:b/>
          <w:bCs/>
          <w:sz w:val="24"/>
          <w:szCs w:val="24"/>
        </w:rPr>
        <w:t>Navedi neke od najznačajnijih pokušaja (uključujući i reuolucije) davanja forme volji za političkim jedinstvom na razini EU u proteklih 25 godina!</w:t>
      </w:r>
    </w:p>
    <w:p w:rsidR="0087425D" w:rsidRPr="00471F0C" w:rsidRDefault="0087425D" w:rsidP="004A7B5F">
      <w:pPr>
        <w:pStyle w:val="ListParagraph"/>
        <w:spacing w:line="360" w:lineRule="auto"/>
        <w:ind w:left="0"/>
        <w:rPr>
          <w:rFonts w:ascii="Times New Roman" w:hAnsi="Times New Roman" w:cs="Times New Roman"/>
          <w:sz w:val="24"/>
          <w:szCs w:val="24"/>
        </w:rPr>
      </w:pPr>
      <w:r w:rsidRPr="00471F0C">
        <w:rPr>
          <w:rFonts w:ascii="Times New Roman" w:hAnsi="Times New Roman" w:cs="Times New Roman"/>
          <w:sz w:val="24"/>
          <w:szCs w:val="24"/>
        </w:rPr>
        <w:t>Sve tamo od Fouchetovog komiteta i Bonske deklaracije svjedočimo odlučnost “ o formi i sadržaju volje političkog ujedinjavanja”. Davinjonov ( Luksemburški ) izvještaj iz 1970. godine, u duhu preambula Pariških i Rimskih ugovora, ističe kako treba dati određenu formu volji za političkim jedinstvom “ kako bi se približio trenutak kad će se Europa moći izražavati jednim jedinim glasom… i kako bi se svima pokazalo da je budućnost Europe politička”.Od potpisivanja Ugovora iz Maastrichta pa do summita Europske unije u belgijskom Laekenu i Konvencije o budućnosti Europe iz prosinca 2001. godine traju rasprave o odnosu integracije i suvereniteta država članica Europske unije. Polazeći od Spinellijeva odbora Europskog parlamenta, preko nacrta ustava za osnivanje Europske unije Europskog parlamenta iz 1984. godine, pa sve do Vladine konferencije 1996. godine, pratimo niz rezolucija koje se odnose na ustav Europske unije.</w:t>
      </w:r>
    </w:p>
    <w:p w:rsidR="0087425D" w:rsidRPr="00471F0C" w:rsidRDefault="0087425D" w:rsidP="007F3E98">
      <w:pPr>
        <w:pStyle w:val="ListParagraph"/>
        <w:numPr>
          <w:ilvl w:val="0"/>
          <w:numId w:val="5"/>
        </w:numPr>
        <w:spacing w:after="0" w:line="360" w:lineRule="auto"/>
        <w:rPr>
          <w:rFonts w:ascii="Times New Roman" w:hAnsi="Times New Roman" w:cs="Times New Roman"/>
          <w:b/>
          <w:bCs/>
          <w:sz w:val="24"/>
          <w:szCs w:val="24"/>
        </w:rPr>
      </w:pPr>
      <w:r w:rsidRPr="00471F0C">
        <w:rPr>
          <w:rFonts w:ascii="Times New Roman" w:hAnsi="Times New Roman" w:cs="Times New Roman"/>
          <w:b/>
          <w:bCs/>
          <w:sz w:val="24"/>
          <w:szCs w:val="24"/>
        </w:rPr>
        <w:t>Navedi tri glavna protagonista evolucionističkog pogleda na stvaranje ustava i ukratko ga objasni!</w:t>
      </w:r>
    </w:p>
    <w:p w:rsidR="0087425D" w:rsidRPr="00471F0C" w:rsidRDefault="0087425D" w:rsidP="004A7B5F">
      <w:pPr>
        <w:pStyle w:val="ListParagraph"/>
        <w:spacing w:line="360" w:lineRule="auto"/>
        <w:ind w:left="0"/>
        <w:rPr>
          <w:rFonts w:ascii="Times New Roman" w:hAnsi="Times New Roman" w:cs="Times New Roman"/>
          <w:sz w:val="24"/>
          <w:szCs w:val="24"/>
        </w:rPr>
      </w:pPr>
      <w:r w:rsidRPr="00471F0C">
        <w:rPr>
          <w:rFonts w:ascii="Times New Roman" w:hAnsi="Times New Roman" w:cs="Times New Roman"/>
          <w:sz w:val="24"/>
          <w:szCs w:val="24"/>
        </w:rPr>
        <w:t>Prvi je evolucionistički pogled koji je proizvod spontanog društvenog poretka i pripada tradiciji Hume, Menger i Hayek. Tu je jasno izražena vjera u sile društvene i kulturne evolucije koje proizvode djelotvorna pravila. Tvorba pravila nije, dakle, rezultat eksplicitnog procesa racionalnog izbora, nego nenamjerni ishod ljudskog djelovanja. Hayek misli da ljudi ne raspolažu opsežnim teorijskim znanjem o tome kako pravila funkcioniraju. Oni raspolažu samo subjektivnim znanjem koje je tek dijelom u međusobnoj vezi, pa se ni ne može agregirati. Za Hayeka je važan pojedinac samo pod utjecajem svoje socijalne sredine premda i on koristi metodološki individualizam. Konačno, to je pristup koji konstitucionalna pravila shvaća kao rezultat procesa pokušaja i pogrešaka. Pravila koja su “ preživjela “ taj proces moraju služiti grupama čija međudjelovanja reguliraju puno bolje od onih pravila koja “ nisu preživjela “. Motreći jedna na drugu, grupe postižu to da se prihvaćaju ona pravila koja se pokazuju uspješnijima. Ovdje konvencije spontano nastaju i time postaju zajedničko znanje. One se primjenjuju izvan ili neovisno od značenja koje joj pojedinci vjerojatno pridaju. Konvencije su blisko povezane s Mengerovim društveno uniformiranim obrascima ponašanja. One izranjaju kao rezultat nevidljive ruke ili organskog procesa. Pored toga, komunikacija kroz koordinaciju ne sadrži standard procjenjivanja izvan samih aktera. Ne postoje niti dobre niti loše namjere: ono što se uzima u obzir su prije načini nego značenja. Namjere su po prirodi stvari sistematski opravdane. Problem indukcije isključuje jasno znanje o tome što pravilo stvarno jeste. Može se samo ustvrditi da se ono poštuje jer grupa ima dobrobit od njegova korišenja. Pravila ne moraju biti formalizirana. To su postupno nastajuće norme koje slijede pravilnosti u ponašanjima a ne obrnuto. Običajno je pravo, dakle, zajedničko znanje i ne treba neki eksplicitni sporazum. Ono zato može vladati u “ otvorenim “društvima: pridošlice ne trebaju udovoljavati uvjetima ustavnog ugovora, koji bi označavao “ zatvoreno “ društvo.</w:t>
      </w:r>
    </w:p>
    <w:p w:rsidR="0087425D" w:rsidRPr="00471F0C" w:rsidRDefault="0087425D" w:rsidP="004A7B5F">
      <w:pPr>
        <w:pStyle w:val="ListParagraph"/>
        <w:spacing w:line="360" w:lineRule="auto"/>
        <w:ind w:left="0"/>
        <w:rPr>
          <w:rFonts w:ascii="Times New Roman" w:hAnsi="Times New Roman" w:cs="Times New Roman"/>
          <w:b/>
          <w:bCs/>
          <w:sz w:val="24"/>
          <w:szCs w:val="24"/>
        </w:rPr>
      </w:pPr>
    </w:p>
    <w:p w:rsidR="0087425D" w:rsidRPr="00471F0C" w:rsidRDefault="0087425D" w:rsidP="007F3E98">
      <w:pPr>
        <w:pStyle w:val="ListParagraph"/>
        <w:numPr>
          <w:ilvl w:val="0"/>
          <w:numId w:val="5"/>
        </w:numPr>
        <w:spacing w:after="0" w:line="360" w:lineRule="auto"/>
        <w:rPr>
          <w:rFonts w:ascii="Times New Roman" w:hAnsi="Times New Roman" w:cs="Times New Roman"/>
          <w:b/>
          <w:bCs/>
          <w:sz w:val="24"/>
          <w:szCs w:val="24"/>
        </w:rPr>
      </w:pPr>
      <w:r w:rsidRPr="00471F0C">
        <w:rPr>
          <w:rFonts w:ascii="Times New Roman" w:hAnsi="Times New Roman" w:cs="Times New Roman"/>
          <w:b/>
          <w:bCs/>
          <w:sz w:val="24"/>
          <w:szCs w:val="24"/>
        </w:rPr>
        <w:t>Definiraj instrumentalnu i komunikativnu racionalnost!</w:t>
      </w:r>
    </w:p>
    <w:p w:rsidR="0087425D" w:rsidRPr="00471F0C" w:rsidRDefault="0087425D" w:rsidP="004A7B5F">
      <w:pPr>
        <w:pStyle w:val="ListParagraph"/>
        <w:spacing w:line="360" w:lineRule="auto"/>
        <w:ind w:left="0"/>
        <w:rPr>
          <w:rFonts w:ascii="Times New Roman" w:hAnsi="Times New Roman" w:cs="Times New Roman"/>
          <w:sz w:val="24"/>
          <w:szCs w:val="24"/>
        </w:rPr>
      </w:pPr>
      <w:r w:rsidRPr="00471F0C">
        <w:rPr>
          <w:rFonts w:ascii="Times New Roman" w:hAnsi="Times New Roman" w:cs="Times New Roman"/>
          <w:sz w:val="24"/>
          <w:szCs w:val="24"/>
        </w:rPr>
        <w:t>Ovdje je potrebno napraviti distinkciju između instrumentalne i komunikativne racionalnosti. Prvo znači samoopravdanje igračevih akcija, dok drugo implicira da je pravilo institucionalno dizajnirano: ova norma postaje standardna i s obzirom na nju igračeve akcije moraju biti opravdane.</w:t>
      </w:r>
    </w:p>
    <w:p w:rsidR="0087425D" w:rsidRPr="00471F0C" w:rsidRDefault="0087425D" w:rsidP="004A7B5F">
      <w:pPr>
        <w:pStyle w:val="ListParagraph"/>
        <w:spacing w:line="360" w:lineRule="auto"/>
        <w:ind w:left="0"/>
        <w:rPr>
          <w:rFonts w:ascii="Times New Roman" w:hAnsi="Times New Roman" w:cs="Times New Roman"/>
          <w:sz w:val="24"/>
          <w:szCs w:val="24"/>
        </w:rPr>
      </w:pPr>
    </w:p>
    <w:p w:rsidR="0087425D" w:rsidRPr="00471F0C" w:rsidRDefault="0087425D" w:rsidP="007F3E98">
      <w:pPr>
        <w:pStyle w:val="ListParagraph"/>
        <w:numPr>
          <w:ilvl w:val="0"/>
          <w:numId w:val="5"/>
        </w:numPr>
        <w:spacing w:after="0" w:line="360" w:lineRule="auto"/>
        <w:rPr>
          <w:rFonts w:ascii="Times New Roman" w:hAnsi="Times New Roman" w:cs="Times New Roman"/>
          <w:b/>
          <w:bCs/>
          <w:sz w:val="24"/>
          <w:szCs w:val="24"/>
        </w:rPr>
      </w:pPr>
      <w:r w:rsidRPr="00471F0C">
        <w:rPr>
          <w:rFonts w:ascii="Times New Roman" w:hAnsi="Times New Roman" w:cs="Times New Roman"/>
          <w:b/>
          <w:bCs/>
          <w:sz w:val="24"/>
          <w:szCs w:val="24"/>
        </w:rPr>
        <w:t>Što je to „indukcijski jaz“?</w:t>
      </w:r>
    </w:p>
    <w:p w:rsidR="0087425D" w:rsidRPr="00471F0C" w:rsidRDefault="0087425D" w:rsidP="004A7B5F">
      <w:pPr>
        <w:pStyle w:val="ListParagraph"/>
        <w:spacing w:line="360" w:lineRule="auto"/>
        <w:ind w:left="0"/>
        <w:rPr>
          <w:rFonts w:ascii="Times New Roman" w:hAnsi="Times New Roman" w:cs="Times New Roman"/>
          <w:sz w:val="24"/>
          <w:szCs w:val="24"/>
        </w:rPr>
      </w:pPr>
      <w:r w:rsidRPr="00471F0C">
        <w:rPr>
          <w:rFonts w:ascii="Times New Roman" w:hAnsi="Times New Roman" w:cs="Times New Roman"/>
          <w:sz w:val="24"/>
          <w:szCs w:val="24"/>
        </w:rPr>
        <w:t>“ Problem indukcije “ treba razumijeti kao nemogućnost da se pretpostave norme iz ponašanja pojedinaca; nemoguće je, dakle, spoznati smisao njihova ponašanja. Kao posljedica ovoga, javlja se  “indukcijski jaz “ označavajući da pojedinac nije u mogućnosti nikada točno odrediti ili znati koje je pravilo bilo poštovano u prošlosti. On zato ne može pretpostaviti nikakvo pravilo za buduće ponašanje. Sve dok pojedinci nisu iskusili običajna pravila oni ih niti ne mogu znati.</w:t>
      </w:r>
    </w:p>
    <w:p w:rsidR="0087425D" w:rsidRPr="007F3E98" w:rsidRDefault="0087425D" w:rsidP="007F3E98">
      <w:pPr>
        <w:spacing w:line="360" w:lineRule="auto"/>
        <w:rPr>
          <w:rFonts w:ascii="Times New Roman" w:hAnsi="Times New Roman" w:cs="Times New Roman"/>
          <w:b/>
          <w:bCs/>
          <w:sz w:val="24"/>
          <w:szCs w:val="24"/>
        </w:rPr>
      </w:pPr>
    </w:p>
    <w:p w:rsidR="0087425D" w:rsidRPr="00471F0C" w:rsidRDefault="0087425D" w:rsidP="007F3E98">
      <w:pPr>
        <w:pStyle w:val="ListParagraph"/>
        <w:numPr>
          <w:ilvl w:val="0"/>
          <w:numId w:val="5"/>
        </w:numPr>
        <w:spacing w:after="0" w:line="360" w:lineRule="auto"/>
        <w:rPr>
          <w:rFonts w:ascii="Times New Roman" w:hAnsi="Times New Roman" w:cs="Times New Roman"/>
          <w:b/>
          <w:bCs/>
          <w:sz w:val="24"/>
          <w:szCs w:val="24"/>
        </w:rPr>
      </w:pPr>
      <w:r w:rsidRPr="00471F0C">
        <w:rPr>
          <w:rFonts w:ascii="Times New Roman" w:hAnsi="Times New Roman" w:cs="Times New Roman"/>
          <w:b/>
          <w:bCs/>
          <w:sz w:val="24"/>
          <w:szCs w:val="24"/>
        </w:rPr>
        <w:t>Definiraj razliku izmeđ u institucija i konvencija prema Josselinu i Marcianu!</w:t>
      </w:r>
    </w:p>
    <w:p w:rsidR="0087425D" w:rsidRPr="004A7B5F" w:rsidRDefault="0087425D" w:rsidP="004A7B5F">
      <w:pPr>
        <w:pStyle w:val="ListParagraph"/>
        <w:spacing w:line="360" w:lineRule="auto"/>
        <w:ind w:left="0"/>
        <w:rPr>
          <w:rFonts w:ascii="Times New Roman" w:hAnsi="Times New Roman" w:cs="Times New Roman"/>
          <w:sz w:val="24"/>
          <w:szCs w:val="24"/>
        </w:rPr>
      </w:pPr>
      <w:r w:rsidRPr="00471F0C">
        <w:rPr>
          <w:rFonts w:ascii="Times New Roman" w:hAnsi="Times New Roman" w:cs="Times New Roman"/>
          <w:sz w:val="24"/>
          <w:szCs w:val="24"/>
        </w:rPr>
        <w:t xml:space="preserve">Josselin i Marciano  upozoravaju da postoji temeljna razlika između institucija i konvencija. Institucija se smatra formalnim, eksplicitnim pravilom, dok se konvencija razumijeva kao prešutni, implicitni sporazum. Institucije se mogu povezati s kontraktarijanskim konstitucionalizmom, dok su konvencije povezane s evolucionizmom. U ovom kontekstu institucije se ne bi smjele razumjeti kao formalizirane konvencije  (kao zakon kod Hayeka ). One su prije izraz voljnog i namjernog sporazuma, ugovora. Evolucionistički pogled počiva na instrumentalnoj racionalnosti  gdje pojedinci djeluju jedino s obzirom na svoje namjere. Njihove namjere su samoopravdane i ne zahtijevaju mehanizme komunikacije s drugima. Legalnost izrasta iz veza prirođenih koherentnih pojedinačnih akcija. Otuda i spontanost običajnog prava. Nasuprot tomu, u kontraktarijanskom pravnom sistemu samoopravdanje pojedinačnih akcija je zabranjeno. Akcije nisu zakonite zbog njihove efikasnosti ili realnosti. Zakonitost je stvorena objektivnim značenjem akcija, njihovim značenjem s obzirom na zakon kao eksplicitne i javne norme. U europskom kontekstu, svaki član Unije bi trebao dati eksplicitni pristanak na prije raspravljena konstitucionalna pravila. Svi potencijalni novi članovi morali bi se slično predobvezati. Europska integracija zahtijeva federaciju manjih regija, kultura, nacija. Proširenje će samo pojačati ovu nužnost. Zbog induktivne prirode ljudskoga znanja, što je više ljudi uključeno, teže je znati pravila. Problem indukcije može biti izražen u terminima agregacije preferencija. Što se više broj preferencija i raznolikosti povećava, pronalaženje efikasnog ustavnog pravila postaje sve teže. Naravno, ako su ljudi bliskije povezani ( npr. unutar Humeovog područja simpatije ) agregiranje će biti lakše. Ali to umanjuje polje običajnopravne procedure kao i njihovu moguću upotrebu u tako raznolikom kontekstu poput europskog. </w:t>
      </w:r>
    </w:p>
    <w:p w:rsidR="0087425D" w:rsidRPr="00471F0C" w:rsidRDefault="0087425D" w:rsidP="007F3E98">
      <w:pPr>
        <w:pStyle w:val="ListParagraph"/>
        <w:numPr>
          <w:ilvl w:val="0"/>
          <w:numId w:val="5"/>
        </w:numPr>
        <w:spacing w:after="0" w:line="360" w:lineRule="auto"/>
        <w:rPr>
          <w:rFonts w:ascii="Times New Roman" w:hAnsi="Times New Roman" w:cs="Times New Roman"/>
          <w:b/>
          <w:bCs/>
          <w:sz w:val="24"/>
          <w:szCs w:val="24"/>
        </w:rPr>
      </w:pPr>
      <w:r w:rsidRPr="00471F0C">
        <w:rPr>
          <w:rFonts w:ascii="Times New Roman" w:hAnsi="Times New Roman" w:cs="Times New Roman"/>
          <w:b/>
          <w:bCs/>
          <w:sz w:val="24"/>
          <w:szCs w:val="24"/>
        </w:rPr>
        <w:t>Navedi tri glavna protagonista kontraktarijanskog pogleda na stvaranje ustava i ukratko ga objasni!</w:t>
      </w:r>
    </w:p>
    <w:p w:rsidR="0087425D" w:rsidRDefault="0087425D" w:rsidP="004A7B5F">
      <w:pPr>
        <w:pStyle w:val="ListParagraph"/>
        <w:spacing w:line="360" w:lineRule="auto"/>
        <w:ind w:left="0"/>
        <w:rPr>
          <w:rFonts w:ascii="Times New Roman" w:hAnsi="Times New Roman" w:cs="Times New Roman"/>
          <w:sz w:val="24"/>
          <w:szCs w:val="24"/>
        </w:rPr>
      </w:pPr>
      <w:r w:rsidRPr="00471F0C">
        <w:rPr>
          <w:rFonts w:ascii="Times New Roman" w:hAnsi="Times New Roman" w:cs="Times New Roman"/>
          <w:sz w:val="24"/>
          <w:szCs w:val="24"/>
        </w:rPr>
        <w:t>Drugi način je kontraktarijanska verzija Brennan-Buchanan-Tullock tradicije. Upravo je J. Buchanan inicirao široku uporabu Hobbesa i drugih koji situaciju koja neposredno prethodi društvenom ugovoru vide kao “ ravnotežu anarhije “ u kojoj su marginalni troškovi i dohoci proizvodnje, krađe ili zaštite dobara jednako visoki. Tu su pojedinci u “ dilemi zatvorenika “ i svima je u interesu naći rješenje kako bi prekinuli stanje neizvjesnosti. Rješenje je stvaranje protektivne države koja štiti privatnu sferu svih pojedinaca. Ova je država i produktivna u smislu generiranja onih dobara koja ne bi bila profitabilna u privatnim aranžmanima. Kod Buchanana je u podlozi svakog ustava vidljiva teorija ugovora, dok Hayek ustav shvaća kao rezultat kulturne evolucije.Buchanan konceptualizira pojedince kao racionalne aktere koji su dovoljno oprezni u prepoznavanju prednosti donošenja i primjene pravila, pa svjesno biraju ograničenja vlastitog djelovanja. Nasuprot tome, kod Hayeka se ljudi ponašaju racionalno samo zbog toga što slijede već data pravila. Kontraktarijanske institucije možemo razumjeti kao mjesta eksplicitno kreiranog zajedničkog znanja. Odgovarajuća “ pravna država “ će osigurati prisilno provođenje pravila kao i njihovu reformu. Društvo bi tada bilo vođeno javnim poimanjem pravdnosti. Principi koji slijede trebali bi biti tvrdnje zajedničkog znanja. Kako sve to ipak nije dovoljno za spontano generiranje zajedničkih principa, to mora biti uređeno ugovorom. Tako se formaliziranim ugovorom osigurava pomoć u koordinaciji pojedinačnih aktivnosti prema zajedničkom cilju i prisila za pristajanje uz pravila. Dakle, institucija se pojavljuje kao način tvorbe zajedničkog znanja. Komunikacija ne implicira postojanje samoopravdanja akcija, već postojanje opravdanja s obzirom na pravilo. Norma će nastati spontano, postajući zajedničko znanje kroz proces. Nasuprot tomu, kontraktarijanski ustav implicira “ transverzalnu “ komunikaciju kao što je npr. glasovanje u ustavotvornoj skupštini. Konačno, dva različita shvaćanja komunikacije impliciraju dva oprečna načina dostizanja zajedničkog znanja pravila. Ili koordinacija stvara spontane konvencije ili svrhovite komunikacije stvaraju institucije, pojmljene kao ugovore. Kako je postajala sve integriranija, Europa se morala uhvatiti u koštac s ovim konstitucionalnim pitanjem, bilo na evolucionistički, bilo na kontraktarijanski način.</w:t>
      </w:r>
    </w:p>
    <w:p w:rsidR="0087425D" w:rsidRPr="004A7B5F" w:rsidRDefault="0087425D" w:rsidP="004A7B5F">
      <w:pPr>
        <w:pStyle w:val="ListParagraph"/>
        <w:spacing w:line="360" w:lineRule="auto"/>
        <w:ind w:left="0"/>
        <w:rPr>
          <w:rFonts w:ascii="Times New Roman" w:hAnsi="Times New Roman" w:cs="Times New Roman"/>
          <w:sz w:val="24"/>
          <w:szCs w:val="24"/>
        </w:rPr>
      </w:pPr>
    </w:p>
    <w:p w:rsidR="0087425D" w:rsidRPr="00471F0C" w:rsidRDefault="0087425D" w:rsidP="004A7B5F">
      <w:pPr>
        <w:pStyle w:val="ListParagraph"/>
        <w:numPr>
          <w:ilvl w:val="0"/>
          <w:numId w:val="5"/>
        </w:numPr>
        <w:spacing w:after="0" w:line="360" w:lineRule="auto"/>
        <w:rPr>
          <w:rFonts w:ascii="Times New Roman" w:hAnsi="Times New Roman" w:cs="Times New Roman"/>
          <w:b/>
          <w:bCs/>
          <w:sz w:val="24"/>
          <w:szCs w:val="24"/>
        </w:rPr>
      </w:pPr>
      <w:r w:rsidRPr="00471F0C">
        <w:rPr>
          <w:rFonts w:ascii="Times New Roman" w:hAnsi="Times New Roman" w:cs="Times New Roman"/>
          <w:b/>
          <w:bCs/>
          <w:sz w:val="24"/>
          <w:szCs w:val="24"/>
        </w:rPr>
        <w:t>Koje su negativne posljedice isticanja vertikalne suprotnosti između Unije i njezinih članica?</w:t>
      </w:r>
    </w:p>
    <w:p w:rsidR="0087425D" w:rsidRPr="007F3E98" w:rsidRDefault="0087425D" w:rsidP="007F3E98">
      <w:pPr>
        <w:pStyle w:val="ListParagraph"/>
        <w:spacing w:line="360" w:lineRule="auto"/>
        <w:rPr>
          <w:rFonts w:ascii="Times New Roman" w:hAnsi="Times New Roman" w:cs="Times New Roman"/>
          <w:sz w:val="24"/>
          <w:szCs w:val="24"/>
        </w:rPr>
      </w:pPr>
      <w:r w:rsidRPr="00471F0C">
        <w:rPr>
          <w:rFonts w:ascii="Times New Roman" w:hAnsi="Times New Roman" w:cs="Times New Roman"/>
          <w:sz w:val="24"/>
          <w:szCs w:val="24"/>
        </w:rPr>
        <w:t>Isticanjem vertikalne suprotnosti između Unije i njenih članica nudi se izbor između dvije opcije “ za naciju “ ili “ za Europu “. Ali takva alternativa nema smisla jer jedna opcija ne isključuje drugu, a i većina stanovništva zemalja članica podupire obje. Bilo bi gotovo patološki prisiljavati ih da se odluče za jednu od opcija. Nama se čini da razumne alternative i slobode niti ne može biti dok se god o Europi bude raspravljalo i percipiralo je iz vertikalne perspektive. Ovime se dopušta uskoj ekonomskoj i političkoj eliti aktera koja se smatra “ europskom “ da definira Europu kao upravni problem i odbaci svaku opoziciju kao izraz neznanja, zlobe ili nedostatne otvorenosti svijetu. Politički sustavi koji ne uspijevaju razviti programatske alternative, bilo zato što ih nasilno potiskuju, ili zato što ih ne percipiraju u cjelokupnom procesu pogađanja, vrlo se teško prilagođavaju promjenama uvjeta i potrebama u svojoj okolini.</w:t>
      </w:r>
    </w:p>
    <w:p w:rsidR="0087425D" w:rsidRPr="00471F0C" w:rsidRDefault="0087425D" w:rsidP="007F3E98">
      <w:pPr>
        <w:pStyle w:val="ListParagraph"/>
        <w:numPr>
          <w:ilvl w:val="0"/>
          <w:numId w:val="5"/>
        </w:numPr>
        <w:spacing w:after="0" w:line="360" w:lineRule="auto"/>
        <w:rPr>
          <w:rFonts w:ascii="Times New Roman" w:hAnsi="Times New Roman" w:cs="Times New Roman"/>
          <w:b/>
          <w:bCs/>
          <w:sz w:val="24"/>
          <w:szCs w:val="24"/>
        </w:rPr>
      </w:pPr>
      <w:r w:rsidRPr="00471F0C">
        <w:rPr>
          <w:rFonts w:ascii="Times New Roman" w:hAnsi="Times New Roman" w:cs="Times New Roman"/>
          <w:b/>
          <w:bCs/>
          <w:sz w:val="24"/>
          <w:szCs w:val="24"/>
        </w:rPr>
        <w:t>Na kojim se pretpostavkama temelji slobodna trgovina kako bi bila u funkciji ekonomskog blagostanja i rasta?</w:t>
      </w:r>
    </w:p>
    <w:p w:rsidR="0087425D" w:rsidRPr="00471F0C" w:rsidRDefault="0087425D" w:rsidP="007F3E98">
      <w:pPr>
        <w:pStyle w:val="ListParagraph"/>
        <w:spacing w:line="360" w:lineRule="auto"/>
        <w:rPr>
          <w:rFonts w:ascii="Times New Roman" w:hAnsi="Times New Roman" w:cs="Times New Roman"/>
          <w:sz w:val="24"/>
          <w:szCs w:val="24"/>
        </w:rPr>
      </w:pPr>
      <w:r w:rsidRPr="00471F0C">
        <w:rPr>
          <w:rFonts w:ascii="Times New Roman" w:hAnsi="Times New Roman" w:cs="Times New Roman"/>
          <w:sz w:val="24"/>
          <w:szCs w:val="24"/>
        </w:rPr>
        <w:t>Očigledno, lakše je uspostaviti zajedničko europsko tržište nego zajedničku europsku socijalnu državu i ako se isključi opcija stvaranja europske socijalne države, europska integracija postaje opasnim projektom koji uništava staru nacionalnodržavnu osnovu političkog kročenja kapitalizma, ne stvarajući novu, europsku osnovu. Politike oblikovanja i preraspodjele tako ostaju bez institucionalnog središta u Europi, odnosno na razini Unije, a niti na razini država članica čija je sposobnost upravljanja i korekcije tržišta reducirana izravnim i neizravnim ograničenjima unutarnjeg zajedničkog tržišta. Izravna ograničenja autonomnosti djelovanja država članica proizlaze i iz  pravnih temelja Rimskog ugovora o četiri slobode i pravu na konkurenciju, isključujući ili otežavajući tako primjenu određenih političkih instrumenata.</w:t>
      </w:r>
    </w:p>
    <w:p w:rsidR="0087425D" w:rsidRDefault="0087425D" w:rsidP="007F3E98">
      <w:pPr>
        <w:spacing w:line="360" w:lineRule="auto"/>
      </w:pPr>
    </w:p>
    <w:p w:rsidR="0087425D" w:rsidRDefault="0087425D" w:rsidP="007F3E98">
      <w:pPr>
        <w:spacing w:after="0" w:line="360" w:lineRule="auto"/>
        <w:jc w:val="both"/>
        <w:rPr>
          <w:rFonts w:ascii="Times New Roman" w:hAnsi="Times New Roman" w:cs="Times New Roman"/>
          <w:b/>
          <w:bCs/>
          <w:sz w:val="24"/>
          <w:szCs w:val="24"/>
        </w:rPr>
      </w:pPr>
      <w:r w:rsidRPr="0009091C">
        <w:rPr>
          <w:rFonts w:ascii="Times New Roman" w:hAnsi="Times New Roman" w:cs="Times New Roman"/>
          <w:b/>
          <w:bCs/>
          <w:sz w:val="24"/>
          <w:szCs w:val="24"/>
        </w:rPr>
        <w:t>11. U kojim uvjetima argument o slobodnoj trgovini kao efikasnom obliku alokacije resursa više ne vrijedi?</w:t>
      </w:r>
    </w:p>
    <w:p w:rsidR="0087425D" w:rsidRDefault="0087425D" w:rsidP="007F3E98">
      <w:pPr>
        <w:pStyle w:val="BodyText"/>
        <w:spacing w:line="360" w:lineRule="auto"/>
        <w:rPr>
          <w:sz w:val="24"/>
          <w:szCs w:val="24"/>
        </w:rPr>
      </w:pPr>
      <w:r w:rsidRPr="00BD7F72">
        <w:rPr>
          <w:sz w:val="24"/>
          <w:szCs w:val="24"/>
        </w:rPr>
        <w:t xml:space="preserve">Slobodna trgovina podrazumijeva slobodan protok dobara i usluga preko nacionalnih granica bez ograničenja kao što su carine, kvote i druga zakonska ograničenja. Efikasnost se slobodne trgovine pri tome temelji na nizu pretpostavki: </w:t>
      </w:r>
    </w:p>
    <w:p w:rsidR="0087425D" w:rsidRPr="00BD7F72" w:rsidRDefault="0087425D" w:rsidP="007F3E98">
      <w:pPr>
        <w:pStyle w:val="BodyText"/>
        <w:numPr>
          <w:ilvl w:val="0"/>
          <w:numId w:val="1"/>
        </w:numPr>
        <w:spacing w:line="360" w:lineRule="auto"/>
      </w:pPr>
      <w:r w:rsidRPr="00BD7F72">
        <w:rPr>
          <w:sz w:val="24"/>
          <w:szCs w:val="24"/>
        </w:rPr>
        <w:t xml:space="preserve">sve zemlje imaju jednak pristup tehnologijama, </w:t>
      </w:r>
    </w:p>
    <w:p w:rsidR="0087425D" w:rsidRPr="00BD7F72" w:rsidRDefault="0087425D" w:rsidP="007F3E98">
      <w:pPr>
        <w:pStyle w:val="BodyText"/>
        <w:numPr>
          <w:ilvl w:val="0"/>
          <w:numId w:val="1"/>
        </w:numPr>
        <w:spacing w:line="360" w:lineRule="auto"/>
      </w:pPr>
      <w:r w:rsidRPr="00BD7F72">
        <w:rPr>
          <w:sz w:val="24"/>
          <w:szCs w:val="24"/>
        </w:rPr>
        <w:t xml:space="preserve">postoji puna zaposlenost i </w:t>
      </w:r>
    </w:p>
    <w:p w:rsidR="0087425D" w:rsidRPr="00BD7F72" w:rsidRDefault="0087425D" w:rsidP="007F3E98">
      <w:pPr>
        <w:pStyle w:val="BodyText"/>
        <w:numPr>
          <w:ilvl w:val="0"/>
          <w:numId w:val="1"/>
        </w:numPr>
        <w:spacing w:line="360" w:lineRule="auto"/>
      </w:pPr>
      <w:r w:rsidRPr="00BD7F72">
        <w:rPr>
          <w:sz w:val="24"/>
          <w:szCs w:val="24"/>
        </w:rPr>
        <w:t>sve zemlje imaju jednake uvjete pristupa drugim tržištima uključujući i financijska tržišta.</w:t>
      </w:r>
    </w:p>
    <w:p w:rsidR="0087425D" w:rsidRDefault="0087425D" w:rsidP="007F3E98">
      <w:pPr>
        <w:pStyle w:val="BodyText"/>
        <w:spacing w:line="360" w:lineRule="auto"/>
      </w:pPr>
      <w:r w:rsidRPr="00BD7F72">
        <w:rPr>
          <w:sz w:val="24"/>
          <w:szCs w:val="24"/>
        </w:rPr>
        <w:t xml:space="preserve"> Ako ove pretpostavke nisu ispunjene, argument o slobodnoj trgovini kao efikasnom obliku alokacije resursa više ne vrijedi. U skladu s tradicionalnom trgovinskom teorijom slobodna trgovina je optimalna zato što povećava blagostanje. No, u stvarnosti slobodna trgovina ipak ostaje tek ideal kojem se težilo samo između najrazvijenijih zemalja svijeta</w:t>
      </w:r>
      <w:r>
        <w:t>.</w:t>
      </w:r>
    </w:p>
    <w:p w:rsidR="0087425D" w:rsidRDefault="0087425D" w:rsidP="007F3E98">
      <w:pPr>
        <w:spacing w:after="0" w:line="360" w:lineRule="auto"/>
        <w:jc w:val="both"/>
        <w:rPr>
          <w:rFonts w:ascii="Times New Roman" w:hAnsi="Times New Roman" w:cs="Times New Roman"/>
          <w:sz w:val="24"/>
          <w:szCs w:val="24"/>
        </w:rPr>
      </w:pPr>
    </w:p>
    <w:p w:rsidR="0087425D" w:rsidRDefault="0087425D" w:rsidP="007F3E98">
      <w:pPr>
        <w:spacing w:after="0" w:line="360" w:lineRule="auto"/>
        <w:jc w:val="both"/>
        <w:rPr>
          <w:rFonts w:ascii="Times New Roman" w:hAnsi="Times New Roman" w:cs="Times New Roman"/>
          <w:sz w:val="24"/>
          <w:szCs w:val="24"/>
        </w:rPr>
      </w:pPr>
    </w:p>
    <w:p w:rsidR="0087425D" w:rsidRPr="0009091C" w:rsidRDefault="0087425D" w:rsidP="007F3E98">
      <w:pPr>
        <w:spacing w:after="0" w:line="360" w:lineRule="auto"/>
        <w:jc w:val="both"/>
        <w:rPr>
          <w:rFonts w:ascii="Times New Roman" w:hAnsi="Times New Roman" w:cs="Times New Roman"/>
          <w:b/>
          <w:bCs/>
          <w:sz w:val="24"/>
          <w:szCs w:val="24"/>
        </w:rPr>
      </w:pPr>
      <w:r w:rsidRPr="0009091C">
        <w:rPr>
          <w:rFonts w:ascii="Times New Roman" w:hAnsi="Times New Roman" w:cs="Times New Roman"/>
          <w:b/>
          <w:bCs/>
          <w:sz w:val="24"/>
          <w:szCs w:val="24"/>
        </w:rPr>
        <w:t>12. Koja su dva najznačajnija faktora prilikom političkog izbora aranžmana slobodne trgovine?</w:t>
      </w:r>
    </w:p>
    <w:p w:rsidR="0087425D" w:rsidRPr="007D7C95" w:rsidRDefault="0087425D" w:rsidP="007F3E98">
      <w:pPr>
        <w:spacing w:after="0" w:line="360" w:lineRule="auto"/>
        <w:jc w:val="both"/>
        <w:rPr>
          <w:rFonts w:ascii="Times New Roman" w:hAnsi="Times New Roman" w:cs="Times New Roman"/>
          <w:sz w:val="16"/>
          <w:szCs w:val="16"/>
        </w:rPr>
      </w:pPr>
    </w:p>
    <w:p w:rsidR="0087425D" w:rsidRPr="0009091C"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 xml:space="preserve">Dva najznačajnija faktora pri izboru aranžmana slobodne trgovine jesu geografska blizina i socijalna kohezija. </w:t>
      </w:r>
    </w:p>
    <w:p w:rsidR="0087425D" w:rsidRPr="007D7C95" w:rsidRDefault="0087425D" w:rsidP="007F3E98">
      <w:pPr>
        <w:spacing w:after="0" w:line="360" w:lineRule="auto"/>
        <w:jc w:val="both"/>
        <w:rPr>
          <w:rFonts w:ascii="Times New Roman" w:hAnsi="Times New Roman" w:cs="Times New Roman"/>
          <w:sz w:val="16"/>
          <w:szCs w:val="16"/>
        </w:rPr>
      </w:pPr>
    </w:p>
    <w:p w:rsidR="0087425D"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 xml:space="preserve">Efikasnost slobodne trgovine ovisi o mogućnosti uključenih zemalja da harmoniziraju vlastita tržišta, a to je najlakše ako imaju slične proizvodne i građanske interese što je pak slučaj sa geografski bliskim zemljama. Socijalna je kohezija bitna jer </w:t>
      </w:r>
      <w:r>
        <w:rPr>
          <w:rFonts w:ascii="Times New Roman" w:hAnsi="Times New Roman" w:cs="Times New Roman"/>
          <w:sz w:val="24"/>
          <w:szCs w:val="24"/>
        </w:rPr>
        <w:t>smanjuje vjerojatnost pojave</w:t>
      </w:r>
      <w:r w:rsidRPr="0009091C">
        <w:rPr>
          <w:rFonts w:ascii="Times New Roman" w:hAnsi="Times New Roman" w:cs="Times New Roman"/>
          <w:sz w:val="24"/>
          <w:szCs w:val="24"/>
        </w:rPr>
        <w:t xml:space="preserve"> „socijalnog dumpinga“, koji se pojavljuje </w:t>
      </w:r>
      <w:r>
        <w:rPr>
          <w:rFonts w:ascii="Times New Roman" w:hAnsi="Times New Roman" w:cs="Times New Roman"/>
          <w:sz w:val="24"/>
          <w:szCs w:val="24"/>
        </w:rPr>
        <w:t>zbog</w:t>
      </w:r>
      <w:r w:rsidRPr="0009091C">
        <w:rPr>
          <w:rFonts w:ascii="Times New Roman" w:hAnsi="Times New Roman" w:cs="Times New Roman"/>
          <w:sz w:val="24"/>
          <w:szCs w:val="24"/>
        </w:rPr>
        <w:t xml:space="preserve"> razlike u socijalnim uvjetima u zemljama koje stvaraju zonu slobodne trgovine, a prvenstveno se odnosi na cijenu i uvjete rada.</w:t>
      </w:r>
    </w:p>
    <w:p w:rsidR="0087425D" w:rsidRPr="00BD7F72" w:rsidRDefault="0087425D" w:rsidP="007F3E98">
      <w:pPr>
        <w:pStyle w:val="BodyText"/>
        <w:spacing w:line="360" w:lineRule="auto"/>
        <w:rPr>
          <w:sz w:val="24"/>
          <w:szCs w:val="24"/>
        </w:rPr>
      </w:pPr>
      <w:r w:rsidRPr="00BD7F72">
        <w:rPr>
          <w:sz w:val="24"/>
          <w:szCs w:val="24"/>
        </w:rPr>
        <w:t xml:space="preserve">Očito je da utvrđivanje slobodne trgovine zahtijeva harmonizaciju,a ne eliminaciju državnih načina odlučivanja u zemljama potpisnicama tako da postoje i slični odnosi cijena. Iz te perspektive produljenje i priroda sporazuma o slobodnoj trgovini određeni su stupnjem do kojeg potencijalni potpisnici dijele opće proizvodne i građanske interese. Takvo zajedništvo interesa najveće je  među zemljama koje su </w:t>
      </w:r>
      <w:r w:rsidRPr="00BD7F72">
        <w:rPr>
          <w:i/>
          <w:iCs/>
          <w:sz w:val="24"/>
          <w:szCs w:val="24"/>
        </w:rPr>
        <w:t>geografski bliske</w:t>
      </w:r>
      <w:r w:rsidRPr="00BD7F72">
        <w:rPr>
          <w:sz w:val="24"/>
          <w:szCs w:val="24"/>
        </w:rPr>
        <w:t>, što ujedno znači da se može očekivati stvaranje sporazuma prije na regionalnoj nego na globalnoj razini.</w:t>
      </w:r>
    </w:p>
    <w:p w:rsidR="0087425D" w:rsidRPr="00BD7F72" w:rsidRDefault="0087425D" w:rsidP="007F3E98">
      <w:pPr>
        <w:pStyle w:val="BodyText"/>
        <w:spacing w:line="360" w:lineRule="auto"/>
        <w:rPr>
          <w:sz w:val="24"/>
          <w:szCs w:val="24"/>
        </w:rPr>
      </w:pPr>
      <w:r w:rsidRPr="00BD7F72">
        <w:rPr>
          <w:i/>
          <w:iCs/>
          <w:sz w:val="24"/>
          <w:szCs w:val="24"/>
        </w:rPr>
        <w:t>Geografska blizina i socijalna kohezija</w:t>
      </w:r>
      <w:r w:rsidRPr="00BD7F72">
        <w:rPr>
          <w:sz w:val="24"/>
          <w:szCs w:val="24"/>
        </w:rPr>
        <w:t xml:space="preserve"> utjecajni su faktori u političkom izboru aranžmana slobodne trgovine pokazujući da se tradicionalni instrumenti zaštite, carinske i necarinske barijere, zamjenjuju drugim instrumentima, primjerice socijalnom integracijom, kako bi se smanjile komparativne prednosti drugih zemalja.</w:t>
      </w:r>
    </w:p>
    <w:p w:rsidR="0087425D" w:rsidRPr="004A7B5F" w:rsidRDefault="0087425D" w:rsidP="004A7B5F">
      <w:pPr>
        <w:pStyle w:val="BodyText"/>
        <w:spacing w:line="360" w:lineRule="auto"/>
        <w:rPr>
          <w:sz w:val="24"/>
          <w:szCs w:val="24"/>
        </w:rPr>
      </w:pPr>
      <w:r w:rsidRPr="00BD7F72">
        <w:t>Značenje stupnja socijalne kohezije u uvjetima radnih standarda između potencijalnih trgovinskih partnera možemo pratiti u pregovorima o stvaranju Sjevernoameričke zone slobodne trgovine ( NAFTA ) između SAD-a, Kanade i Meksika. Naime, postojao je strah američkih radničkih udruga da bi niski socijalni standardi u Meksiku poput radnog vremena, socijalnog osiguranja i radnih uvjeta mogli stvoriti nelojalnu konkurenciju američkim i kanadskim proizvođačima.</w:t>
      </w:r>
    </w:p>
    <w:p w:rsidR="0087425D" w:rsidRPr="00BD7F72" w:rsidRDefault="0087425D" w:rsidP="007F3E98">
      <w:pPr>
        <w:spacing w:after="0" w:line="360" w:lineRule="auto"/>
        <w:jc w:val="both"/>
        <w:rPr>
          <w:rFonts w:ascii="Times New Roman" w:hAnsi="Times New Roman" w:cs="Times New Roman"/>
          <w:sz w:val="24"/>
          <w:szCs w:val="24"/>
        </w:rPr>
      </w:pPr>
    </w:p>
    <w:p w:rsidR="0087425D" w:rsidRDefault="0087425D" w:rsidP="007F3E98">
      <w:pPr>
        <w:spacing w:after="0" w:line="360" w:lineRule="auto"/>
        <w:jc w:val="both"/>
        <w:rPr>
          <w:rFonts w:ascii="Times New Roman" w:hAnsi="Times New Roman" w:cs="Times New Roman"/>
          <w:b/>
          <w:bCs/>
          <w:sz w:val="24"/>
          <w:szCs w:val="24"/>
        </w:rPr>
      </w:pPr>
      <w:r w:rsidRPr="0009091C">
        <w:rPr>
          <w:rFonts w:ascii="Times New Roman" w:hAnsi="Times New Roman" w:cs="Times New Roman"/>
          <w:b/>
          <w:bCs/>
          <w:sz w:val="24"/>
          <w:szCs w:val="24"/>
        </w:rPr>
        <w:t>13. Koji su tradicionalni instrumenti protekcionističke politike i kojim se instrumentom zamjenjuju u kontekstu sve većeg broja ekonomskih integracija?</w:t>
      </w:r>
    </w:p>
    <w:p w:rsidR="0087425D" w:rsidRPr="007D7C95" w:rsidRDefault="0087425D" w:rsidP="007F3E98">
      <w:pPr>
        <w:spacing w:after="0" w:line="360" w:lineRule="auto"/>
        <w:jc w:val="both"/>
        <w:rPr>
          <w:rFonts w:ascii="Times New Roman" w:hAnsi="Times New Roman" w:cs="Times New Roman"/>
          <w:sz w:val="16"/>
          <w:szCs w:val="16"/>
        </w:rPr>
      </w:pPr>
    </w:p>
    <w:p w:rsidR="0087425D" w:rsidRPr="00BD7F72"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Tradicionalni protekcionistički instrumenti – carinske i necarinske</w:t>
      </w:r>
      <w:r>
        <w:rPr>
          <w:rFonts w:ascii="Times New Roman" w:hAnsi="Times New Roman" w:cs="Times New Roman"/>
          <w:sz w:val="24"/>
          <w:szCs w:val="24"/>
        </w:rPr>
        <w:t xml:space="preserve"> (tarifne i netarifne)</w:t>
      </w:r>
      <w:r w:rsidRPr="0009091C">
        <w:rPr>
          <w:rFonts w:ascii="Times New Roman" w:hAnsi="Times New Roman" w:cs="Times New Roman"/>
          <w:sz w:val="24"/>
          <w:szCs w:val="24"/>
        </w:rPr>
        <w:t xml:space="preserve"> barijere – zamjenjuju se socijalnom integracijom (u smislu uklanjanja razlika u standardima života i rada) kao instrumentom smanjivanja komparativnih prednosti drugih zemalja.</w:t>
      </w:r>
      <w:r>
        <w:rPr>
          <w:rFonts w:ascii="Times New Roman" w:hAnsi="Times New Roman" w:cs="Times New Roman"/>
          <w:sz w:val="24"/>
          <w:szCs w:val="24"/>
        </w:rPr>
        <w:t xml:space="preserve"> </w:t>
      </w:r>
      <w:r w:rsidRPr="00BD7F72">
        <w:rPr>
          <w:rFonts w:ascii="Times New Roman" w:hAnsi="Times New Roman" w:cs="Times New Roman"/>
          <w:sz w:val="24"/>
          <w:szCs w:val="24"/>
        </w:rPr>
        <w:t xml:space="preserve">Socijalna integracija, odnosno viši socijalni standard u inozemstvu, može zamijeniti carine i opravdati slobodnu trgovinu. </w:t>
      </w:r>
      <w:r>
        <w:rPr>
          <w:rFonts w:ascii="Times New Roman" w:hAnsi="Times New Roman" w:cs="Times New Roman"/>
          <w:sz w:val="24"/>
          <w:szCs w:val="24"/>
        </w:rPr>
        <w:t>(</w:t>
      </w:r>
      <w:r w:rsidRPr="00BD7F72">
        <w:rPr>
          <w:rFonts w:ascii="Times New Roman" w:hAnsi="Times New Roman" w:cs="Times New Roman"/>
          <w:sz w:val="24"/>
          <w:szCs w:val="24"/>
        </w:rPr>
        <w:t>Konačno, pregovori oko socijalnog protokola u Europskoj uniji indiciraju zaključak o tome kako struktura jednog gospodarstva, odnosno veličina uvoznih i izvoznih sektora, njegova kompetitivnost i njegova razina socijalnog standarda mogu biti izravno povezani s njegovim položajem u pregovorima o slobodnoj trgovini</w:t>
      </w:r>
      <w:r>
        <w:rPr>
          <w:rFonts w:ascii="Times New Roman" w:hAnsi="Times New Roman" w:cs="Times New Roman"/>
          <w:sz w:val="24"/>
          <w:szCs w:val="24"/>
        </w:rPr>
        <w:t xml:space="preserve">). </w:t>
      </w:r>
      <w:r w:rsidRPr="00BD7F72">
        <w:rPr>
          <w:rFonts w:ascii="Times New Roman" w:hAnsi="Times New Roman" w:cs="Times New Roman"/>
          <w:sz w:val="24"/>
          <w:szCs w:val="24"/>
        </w:rPr>
        <w:t>Dijalog između poslodavaca i sindikata je na komunitarnom nivou ( čl. 4 ) i može voditi, ako oni to žele, do ugovornih odnosa, koji uključuju i potpisivanje sporazuma. Ovakva socijalna integracija i zajednička regulacija ignorira sve razlike u preferencijama i produktivnosti radnika.</w:t>
      </w:r>
      <w:r>
        <w:rPr>
          <w:rFonts w:ascii="Times New Roman" w:hAnsi="Times New Roman" w:cs="Times New Roman"/>
          <w:sz w:val="24"/>
          <w:szCs w:val="24"/>
        </w:rPr>
        <w:t xml:space="preserve"> </w:t>
      </w:r>
    </w:p>
    <w:p w:rsidR="0087425D" w:rsidRPr="0009091C" w:rsidRDefault="0087425D" w:rsidP="007F3E98">
      <w:pPr>
        <w:spacing w:after="0" w:line="360" w:lineRule="auto"/>
        <w:jc w:val="both"/>
        <w:rPr>
          <w:rFonts w:ascii="Times New Roman" w:hAnsi="Times New Roman" w:cs="Times New Roman"/>
          <w:sz w:val="24"/>
          <w:szCs w:val="24"/>
        </w:rPr>
      </w:pPr>
    </w:p>
    <w:p w:rsidR="0087425D" w:rsidRPr="0009091C" w:rsidRDefault="0087425D" w:rsidP="007F3E98">
      <w:pPr>
        <w:spacing w:after="0" w:line="360" w:lineRule="auto"/>
        <w:jc w:val="both"/>
        <w:rPr>
          <w:rFonts w:ascii="Times New Roman" w:hAnsi="Times New Roman" w:cs="Times New Roman"/>
          <w:sz w:val="24"/>
          <w:szCs w:val="24"/>
        </w:rPr>
      </w:pPr>
    </w:p>
    <w:p w:rsidR="0087425D" w:rsidRDefault="0087425D" w:rsidP="007F3E98">
      <w:pPr>
        <w:spacing w:after="0" w:line="360" w:lineRule="auto"/>
        <w:jc w:val="both"/>
        <w:rPr>
          <w:rFonts w:ascii="Times New Roman" w:hAnsi="Times New Roman" w:cs="Times New Roman"/>
          <w:b/>
          <w:bCs/>
          <w:sz w:val="24"/>
          <w:szCs w:val="24"/>
        </w:rPr>
      </w:pPr>
      <w:r w:rsidRPr="0009091C">
        <w:rPr>
          <w:rFonts w:ascii="Times New Roman" w:hAnsi="Times New Roman" w:cs="Times New Roman"/>
          <w:b/>
          <w:bCs/>
          <w:sz w:val="24"/>
          <w:szCs w:val="24"/>
        </w:rPr>
        <w:t xml:space="preserve">14. </w:t>
      </w:r>
      <w:bookmarkStart w:id="0" w:name="OLE_LINK1"/>
      <w:r w:rsidRPr="0009091C">
        <w:rPr>
          <w:rFonts w:ascii="Times New Roman" w:hAnsi="Times New Roman" w:cs="Times New Roman"/>
          <w:b/>
          <w:bCs/>
          <w:sz w:val="24"/>
          <w:szCs w:val="24"/>
        </w:rPr>
        <w:t xml:space="preserve">Kako </w:t>
      </w:r>
      <w:bookmarkStart w:id="1" w:name="OLE_LINK2"/>
      <w:r w:rsidRPr="0009091C">
        <w:rPr>
          <w:rFonts w:ascii="Times New Roman" w:hAnsi="Times New Roman" w:cs="Times New Roman"/>
          <w:b/>
          <w:bCs/>
          <w:sz w:val="24"/>
          <w:szCs w:val="24"/>
        </w:rPr>
        <w:t xml:space="preserve">Schulknecht </w:t>
      </w:r>
      <w:bookmarkEnd w:id="1"/>
      <w:r w:rsidRPr="0009091C">
        <w:rPr>
          <w:rFonts w:ascii="Times New Roman" w:hAnsi="Times New Roman" w:cs="Times New Roman"/>
          <w:b/>
          <w:bCs/>
          <w:sz w:val="24"/>
          <w:szCs w:val="24"/>
        </w:rPr>
        <w:t>definira trenutačno stanje europske integracije iz perspektive međunarodne trgovine?</w:t>
      </w:r>
      <w:bookmarkEnd w:id="0"/>
    </w:p>
    <w:p w:rsidR="0087425D" w:rsidRPr="007D7C95" w:rsidRDefault="0087425D" w:rsidP="007F3E98">
      <w:pPr>
        <w:spacing w:after="0" w:line="360" w:lineRule="auto"/>
        <w:jc w:val="both"/>
        <w:rPr>
          <w:rFonts w:ascii="Times New Roman" w:hAnsi="Times New Roman" w:cs="Times New Roman"/>
          <w:sz w:val="16"/>
          <w:szCs w:val="16"/>
        </w:rPr>
      </w:pPr>
    </w:p>
    <w:p w:rsidR="0087425D" w:rsidRPr="00BD7F72" w:rsidRDefault="0087425D" w:rsidP="007F3E98">
      <w:pPr>
        <w:spacing w:after="0" w:line="360" w:lineRule="auto"/>
        <w:jc w:val="both"/>
        <w:rPr>
          <w:rFonts w:ascii="Times New Roman" w:hAnsi="Times New Roman" w:cs="Times New Roman"/>
          <w:b/>
          <w:bCs/>
          <w:sz w:val="24"/>
          <w:szCs w:val="24"/>
        </w:rPr>
      </w:pPr>
      <w:r w:rsidRPr="0009091C">
        <w:rPr>
          <w:rFonts w:ascii="Times New Roman" w:hAnsi="Times New Roman" w:cs="Times New Roman"/>
          <w:sz w:val="24"/>
          <w:szCs w:val="24"/>
        </w:rPr>
        <w:t>Schulknecht zastupa tezu da je povećanje međunarodne t</w:t>
      </w:r>
      <w:r>
        <w:rPr>
          <w:rFonts w:ascii="Times New Roman" w:hAnsi="Times New Roman" w:cs="Times New Roman"/>
          <w:sz w:val="24"/>
          <w:szCs w:val="24"/>
        </w:rPr>
        <w:t xml:space="preserve">rgovine između europskih država, odnosno povećana međuindustrijska razmjena, </w:t>
      </w:r>
      <w:r w:rsidRPr="0009091C">
        <w:rPr>
          <w:rFonts w:ascii="Times New Roman" w:hAnsi="Times New Roman" w:cs="Times New Roman"/>
          <w:sz w:val="24"/>
          <w:szCs w:val="24"/>
        </w:rPr>
        <w:t>dovelo do njihove povećane međuovisnosti, što ih je pak učinilo osjetljivijima na eventualne protekcionističke mjere i odm</w:t>
      </w:r>
      <w:r>
        <w:rPr>
          <w:rFonts w:ascii="Times New Roman" w:hAnsi="Times New Roman" w:cs="Times New Roman"/>
          <w:sz w:val="24"/>
          <w:szCs w:val="24"/>
        </w:rPr>
        <w:t>azde koje bi uslijedile na njih, te ih tako prisilila da se više brinu za slobodnu trgovinu.</w:t>
      </w:r>
      <w:r w:rsidRPr="0009091C">
        <w:rPr>
          <w:rFonts w:ascii="Times New Roman" w:hAnsi="Times New Roman" w:cs="Times New Roman"/>
          <w:sz w:val="24"/>
          <w:szCs w:val="24"/>
        </w:rPr>
        <w:t xml:space="preserve"> Strah od odmazde natjerao je europske zemlje na ekonomsku integraciju utemeljenu na slobodnoj trgovini i reciprocitetu. Povećanje dobiti od međunarodne trgovine do kojeg je dovela integracija još je više pojačalo zahtjeve za daljnjim uklanjanjem trgovinskih barijera</w:t>
      </w:r>
      <w:r>
        <w:t xml:space="preserve">. Dakle, </w:t>
      </w:r>
      <w:r w:rsidRPr="00BD7F72">
        <w:rPr>
          <w:rFonts w:ascii="Times New Roman" w:hAnsi="Times New Roman" w:cs="Times New Roman"/>
          <w:sz w:val="24"/>
          <w:szCs w:val="24"/>
        </w:rPr>
        <w:t>međuindustrijska razmjena povećava relativnu težinu zagovornika tržišne integracije jer direktan reciprocitet odvraća od protekcionizma.</w:t>
      </w:r>
    </w:p>
    <w:p w:rsidR="0087425D" w:rsidRDefault="0087425D" w:rsidP="007F3E98">
      <w:pPr>
        <w:spacing w:after="0" w:line="360" w:lineRule="auto"/>
        <w:jc w:val="both"/>
        <w:rPr>
          <w:rFonts w:ascii="Times New Roman" w:hAnsi="Times New Roman" w:cs="Times New Roman"/>
          <w:sz w:val="24"/>
          <w:szCs w:val="24"/>
        </w:rPr>
      </w:pPr>
    </w:p>
    <w:p w:rsidR="0087425D" w:rsidRDefault="0087425D" w:rsidP="007F3E98">
      <w:pPr>
        <w:spacing w:after="0" w:line="360" w:lineRule="auto"/>
        <w:jc w:val="both"/>
        <w:rPr>
          <w:rFonts w:ascii="Times New Roman" w:hAnsi="Times New Roman" w:cs="Times New Roman"/>
          <w:sz w:val="24"/>
          <w:szCs w:val="24"/>
        </w:rPr>
      </w:pPr>
    </w:p>
    <w:p w:rsidR="0087425D" w:rsidRPr="0009091C" w:rsidRDefault="0087425D" w:rsidP="007F3E98">
      <w:pPr>
        <w:spacing w:after="0" w:line="360" w:lineRule="auto"/>
        <w:jc w:val="both"/>
        <w:rPr>
          <w:rFonts w:ascii="Times New Roman" w:hAnsi="Times New Roman" w:cs="Times New Roman"/>
          <w:sz w:val="24"/>
          <w:szCs w:val="24"/>
        </w:rPr>
      </w:pPr>
    </w:p>
    <w:p w:rsidR="0087425D" w:rsidRDefault="0087425D" w:rsidP="007F3E98">
      <w:pPr>
        <w:spacing w:after="0" w:line="360" w:lineRule="auto"/>
        <w:jc w:val="both"/>
        <w:rPr>
          <w:rFonts w:ascii="Times New Roman" w:hAnsi="Times New Roman" w:cs="Times New Roman"/>
          <w:b/>
          <w:bCs/>
          <w:sz w:val="24"/>
          <w:szCs w:val="24"/>
        </w:rPr>
      </w:pPr>
    </w:p>
    <w:p w:rsidR="0087425D" w:rsidRDefault="0087425D" w:rsidP="007F3E98">
      <w:pPr>
        <w:spacing w:after="0" w:line="360" w:lineRule="auto"/>
        <w:jc w:val="both"/>
        <w:rPr>
          <w:rFonts w:ascii="Times New Roman" w:hAnsi="Times New Roman" w:cs="Times New Roman"/>
          <w:b/>
          <w:bCs/>
          <w:sz w:val="24"/>
          <w:szCs w:val="24"/>
        </w:rPr>
      </w:pPr>
      <w:r w:rsidRPr="0009091C">
        <w:rPr>
          <w:rFonts w:ascii="Times New Roman" w:hAnsi="Times New Roman" w:cs="Times New Roman"/>
          <w:b/>
          <w:bCs/>
          <w:sz w:val="24"/>
          <w:szCs w:val="24"/>
        </w:rPr>
        <w:t>15. Kako Grossman i Helpman analiziraju opravdanost slobodne trgovine iz perspektive političke ekonomije?</w:t>
      </w:r>
      <w:r>
        <w:rPr>
          <w:rFonts w:ascii="Times New Roman" w:hAnsi="Times New Roman" w:cs="Times New Roman"/>
          <w:b/>
          <w:bCs/>
          <w:sz w:val="24"/>
          <w:szCs w:val="24"/>
        </w:rPr>
        <w:t xml:space="preserve"> (str. 3.)</w:t>
      </w:r>
    </w:p>
    <w:p w:rsidR="0087425D" w:rsidRPr="00BD7F72" w:rsidRDefault="0087425D" w:rsidP="007F3E98">
      <w:pPr>
        <w:spacing w:after="0" w:line="360" w:lineRule="auto"/>
        <w:jc w:val="both"/>
        <w:rPr>
          <w:rFonts w:ascii="Times New Roman" w:hAnsi="Times New Roman" w:cs="Times New Roman"/>
          <w:b/>
          <w:bCs/>
          <w:sz w:val="24"/>
          <w:szCs w:val="24"/>
        </w:rPr>
      </w:pPr>
      <w:r w:rsidRPr="00BD7F72">
        <w:rPr>
          <w:rFonts w:ascii="Times New Roman" w:hAnsi="Times New Roman" w:cs="Times New Roman"/>
          <w:sz w:val="24"/>
          <w:szCs w:val="24"/>
        </w:rPr>
        <w:t>Grossman i Helpman</w:t>
      </w:r>
      <w:r>
        <w:rPr>
          <w:rFonts w:ascii="Times New Roman" w:hAnsi="Times New Roman" w:cs="Times New Roman"/>
          <w:sz w:val="24"/>
          <w:szCs w:val="24"/>
        </w:rPr>
        <w:t xml:space="preserve"> smatraju da se političari </w:t>
      </w:r>
      <w:r w:rsidRPr="00BD7F72">
        <w:rPr>
          <w:rFonts w:ascii="Times New Roman" w:hAnsi="Times New Roman" w:cs="Times New Roman"/>
          <w:sz w:val="24"/>
          <w:szCs w:val="24"/>
        </w:rPr>
        <w:t>percipiraju kao osobe koje maksimiziraju objektivnu funkciju koja sadrži izvore lobiranja industrije i socijalna davanja koja se povećavaju u uvjetima slobodne trgovine. Oni pokazuju da izuzimanje određenih industrija iz sporazuma o slobodnoj trgovini može povećati provedivost toga sporazuma. Njihova analiza posebnu pozornost pokazuje izvoznim industrijama jer razloge lobiranja izvozne industrije prema vladi vide u strahu od odmazde vlade zemlje partnera</w:t>
      </w:r>
      <w:r>
        <w:t>.</w:t>
      </w:r>
      <w:r>
        <w:rPr>
          <w:rFonts w:ascii="Times New Roman" w:hAnsi="Times New Roman" w:cs="Times New Roman"/>
          <w:b/>
          <w:bCs/>
          <w:sz w:val="24"/>
          <w:szCs w:val="24"/>
        </w:rPr>
        <w:t xml:space="preserve"> </w:t>
      </w:r>
      <w:r>
        <w:rPr>
          <w:rFonts w:ascii="Times New Roman" w:hAnsi="Times New Roman" w:cs="Times New Roman"/>
          <w:sz w:val="24"/>
          <w:szCs w:val="24"/>
        </w:rPr>
        <w:t xml:space="preserve">Oni </w:t>
      </w:r>
      <w:r w:rsidRPr="0009091C">
        <w:rPr>
          <w:rFonts w:ascii="Times New Roman" w:hAnsi="Times New Roman" w:cs="Times New Roman"/>
          <w:sz w:val="24"/>
          <w:szCs w:val="24"/>
        </w:rPr>
        <w:t>smatraju da se političari pri sklapanju slobodno-trgovinskih ugovora vode nastojanjem da povećaju socijalna davanja (kroz povećanje proračuna) i ispunjavanjem zahtjeva izvoznih industrijskih lobija kojima je u interesu da ne dođe do usvajanja protekcionističkih mjera od strane vlada u partnerskim zemljama, tj. da trgovina bude što slobodnija. Oni smatraju da se takvi ugovori mogu još efikasnije provesti strateškim izuzimanjem nekih industrija od ugovorenih odredbi.</w:t>
      </w:r>
    </w:p>
    <w:p w:rsidR="0087425D" w:rsidRDefault="0087425D" w:rsidP="007F3E98">
      <w:pPr>
        <w:spacing w:after="0" w:line="360" w:lineRule="auto"/>
        <w:jc w:val="both"/>
        <w:rPr>
          <w:rFonts w:ascii="Times New Roman" w:hAnsi="Times New Roman" w:cs="Times New Roman"/>
          <w:b/>
          <w:bCs/>
          <w:sz w:val="24"/>
          <w:szCs w:val="24"/>
        </w:rPr>
      </w:pPr>
    </w:p>
    <w:p w:rsidR="0087425D" w:rsidRPr="0009091C" w:rsidRDefault="0087425D" w:rsidP="007F3E98">
      <w:pPr>
        <w:spacing w:after="0" w:line="360" w:lineRule="auto"/>
        <w:jc w:val="both"/>
        <w:rPr>
          <w:rFonts w:ascii="Times New Roman" w:hAnsi="Times New Roman" w:cs="Times New Roman"/>
          <w:b/>
          <w:bCs/>
          <w:sz w:val="24"/>
          <w:szCs w:val="24"/>
        </w:rPr>
      </w:pPr>
      <w:r w:rsidRPr="0009091C">
        <w:rPr>
          <w:rFonts w:ascii="Times New Roman" w:hAnsi="Times New Roman" w:cs="Times New Roman"/>
          <w:b/>
          <w:bCs/>
          <w:sz w:val="24"/>
          <w:szCs w:val="24"/>
        </w:rPr>
        <w:t xml:space="preserve">16. Što je </w:t>
      </w:r>
      <w:r w:rsidRPr="0009091C">
        <w:rPr>
          <w:rFonts w:ascii="Times New Roman" w:hAnsi="Times New Roman" w:cs="Times New Roman"/>
          <w:b/>
          <w:bCs/>
          <w:i/>
          <w:iCs/>
          <w:sz w:val="24"/>
          <w:szCs w:val="24"/>
        </w:rPr>
        <w:t>rent-seeking</w:t>
      </w:r>
      <w:r w:rsidRPr="0009091C">
        <w:rPr>
          <w:rFonts w:ascii="Times New Roman" w:hAnsi="Times New Roman" w:cs="Times New Roman"/>
          <w:b/>
          <w:bCs/>
          <w:sz w:val="24"/>
          <w:szCs w:val="24"/>
        </w:rPr>
        <w:t>?</w:t>
      </w:r>
      <w:r>
        <w:rPr>
          <w:rFonts w:ascii="Times New Roman" w:hAnsi="Times New Roman" w:cs="Times New Roman"/>
          <w:b/>
          <w:bCs/>
          <w:sz w:val="24"/>
          <w:szCs w:val="24"/>
        </w:rPr>
        <w:t xml:space="preserve"> (str.3) </w:t>
      </w:r>
    </w:p>
    <w:p w:rsidR="0087425D" w:rsidRPr="007D7C95" w:rsidRDefault="0087425D" w:rsidP="007F3E98">
      <w:pPr>
        <w:spacing w:after="0" w:line="360" w:lineRule="auto"/>
        <w:jc w:val="both"/>
        <w:rPr>
          <w:rFonts w:ascii="Times New Roman" w:hAnsi="Times New Roman" w:cs="Times New Roman"/>
          <w:sz w:val="16"/>
          <w:szCs w:val="16"/>
        </w:rPr>
      </w:pPr>
    </w:p>
    <w:p w:rsidR="0087425D" w:rsidRPr="00BD7F72"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i/>
          <w:iCs/>
          <w:sz w:val="24"/>
          <w:szCs w:val="24"/>
        </w:rPr>
        <w:t>Rent-seeking</w:t>
      </w:r>
      <w:r w:rsidRPr="0009091C">
        <w:rPr>
          <w:rFonts w:ascii="Times New Roman" w:hAnsi="Times New Roman" w:cs="Times New Roman"/>
          <w:sz w:val="24"/>
          <w:szCs w:val="24"/>
        </w:rPr>
        <w:t xml:space="preserve"> odnosi se na provođenje neučinkovitih ekonomskih mjera od strane tvoraca politika zato što njihovi osobni i politički ciljevi nisu uvijek u skladu s ekonomskom efikasnošću ili socijalnom pravdom. Oni nastoje kroz određene politike steći prednost u obliku financijske i/ili glasačke potpore od strane onih koji su profitirali od usvajanja dotičnih mjera.</w:t>
      </w:r>
      <w:r>
        <w:rPr>
          <w:rFonts w:ascii="Times New Roman" w:hAnsi="Times New Roman" w:cs="Times New Roman"/>
          <w:sz w:val="24"/>
          <w:szCs w:val="24"/>
        </w:rPr>
        <w:t xml:space="preserve"> </w:t>
      </w:r>
      <w:r w:rsidRPr="00BD7F72">
        <w:rPr>
          <w:rFonts w:ascii="Times New Roman" w:hAnsi="Times New Roman" w:cs="Times New Roman"/>
          <w:sz w:val="24"/>
          <w:szCs w:val="24"/>
        </w:rPr>
        <w:t>Grossman i Helpman pokazuju da oportunistički političari nemaju ništa drugo za prodati osim svojih politika i da je profesionalni i osobni uspjeh političara u institucijama predstavničke demokracije često vezan za financijske priloge. Pretpostavlja se da vlada maksimizira vjerojatnost ponovnog izbora koji ovisi o političkoj težini potpore dobitnika ili gubitnika određene politike. U suprotnosti s modelima interesnih grupa, političari maksimiziraju političku potporu uravnotežujući marginalne dobitke i gubitke određene politike</w:t>
      </w:r>
      <w:r>
        <w:rPr>
          <w:rFonts w:ascii="Times New Roman" w:hAnsi="Times New Roman" w:cs="Times New Roman"/>
          <w:sz w:val="24"/>
          <w:szCs w:val="24"/>
        </w:rPr>
        <w:t>.</w:t>
      </w:r>
    </w:p>
    <w:p w:rsidR="0087425D" w:rsidRPr="0009091C" w:rsidRDefault="0087425D" w:rsidP="007F3E98">
      <w:pPr>
        <w:spacing w:after="0" w:line="360" w:lineRule="auto"/>
        <w:jc w:val="both"/>
        <w:rPr>
          <w:rFonts w:ascii="Times New Roman" w:hAnsi="Times New Roman" w:cs="Times New Roman"/>
          <w:sz w:val="24"/>
          <w:szCs w:val="24"/>
        </w:rPr>
      </w:pPr>
    </w:p>
    <w:p w:rsidR="0087425D" w:rsidRPr="004A7B5F" w:rsidRDefault="0087425D" w:rsidP="007F3E98">
      <w:pPr>
        <w:spacing w:after="0" w:line="360" w:lineRule="auto"/>
        <w:jc w:val="both"/>
        <w:rPr>
          <w:rFonts w:ascii="Times New Roman" w:hAnsi="Times New Roman" w:cs="Times New Roman"/>
          <w:b/>
          <w:bCs/>
          <w:sz w:val="24"/>
          <w:szCs w:val="24"/>
        </w:rPr>
      </w:pPr>
      <w:r w:rsidRPr="0009091C">
        <w:rPr>
          <w:rFonts w:ascii="Times New Roman" w:hAnsi="Times New Roman" w:cs="Times New Roman"/>
          <w:b/>
          <w:bCs/>
          <w:sz w:val="24"/>
          <w:szCs w:val="24"/>
        </w:rPr>
        <w:t>17. Objasni Baldwinov domino-efekt</w:t>
      </w:r>
      <w:r>
        <w:rPr>
          <w:rFonts w:ascii="Times New Roman" w:hAnsi="Times New Roman" w:cs="Times New Roman"/>
          <w:b/>
          <w:bCs/>
          <w:sz w:val="24"/>
          <w:szCs w:val="24"/>
        </w:rPr>
        <w:t>?</w:t>
      </w:r>
    </w:p>
    <w:p w:rsidR="0087425D" w:rsidRDefault="0087425D" w:rsidP="007F3E9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Baddwinov (1997.) domino – efekt označav jedan od argumenata</w:t>
      </w:r>
      <w:r w:rsidRPr="002C07EF">
        <w:rPr>
          <w:rFonts w:ascii="Times New Roman" w:hAnsi="Times New Roman" w:cs="Times New Roman"/>
          <w:sz w:val="24"/>
          <w:szCs w:val="24"/>
        </w:rPr>
        <w:t xml:space="preserve"> koji govore u prilog tezi da regionalizam jač</w:t>
      </w:r>
      <w:r>
        <w:rPr>
          <w:rFonts w:ascii="Times New Roman" w:hAnsi="Times New Roman" w:cs="Times New Roman"/>
          <w:sz w:val="24"/>
          <w:szCs w:val="24"/>
        </w:rPr>
        <w:t xml:space="preserve">a pregovore na globalnoj razini. On </w:t>
      </w:r>
      <w:r w:rsidRPr="0009091C">
        <w:rPr>
          <w:rFonts w:ascii="Times New Roman" w:hAnsi="Times New Roman" w:cs="Times New Roman"/>
          <w:sz w:val="24"/>
          <w:szCs w:val="24"/>
        </w:rPr>
        <w:t>objašnjava dinamiku povećavanja slobodno-trgovinskih blokova. Kada izvozne industrije izvan sporazuma uoče smanjenje svoje konkurentnosti i profita, tada počinju lobirati kod vlastitih vlada za ulazak u trgovački blok (pretpostavka je da je takav blok relativno zatvoren prema vanjskoj trgovini). Pristup novih članica sporazumu povećava blok čineći druge zemlje svjesnijima da su njihove izvozne šanse smanjene, što ih motivira da se i same pokušaju uključiti u sporazum.</w:t>
      </w:r>
      <w:r>
        <w:rPr>
          <w:rFonts w:ascii="Times New Roman" w:hAnsi="Times New Roman" w:cs="Times New Roman"/>
          <w:sz w:val="24"/>
          <w:szCs w:val="24"/>
        </w:rPr>
        <w:t xml:space="preserve"> Dakle,</w:t>
      </w:r>
      <w:r w:rsidRPr="002C07EF">
        <w:rPr>
          <w:rFonts w:ascii="Times New Roman" w:hAnsi="Times New Roman" w:cs="Times New Roman"/>
          <w:sz w:val="24"/>
          <w:szCs w:val="24"/>
        </w:rPr>
        <w:t xml:space="preserve"> označava proširenje u članstvu regionalnog trgovačkog aranžmana s obzirom da se proizvođači izvan njega suočavaju s diskriminatornim tretmanom pa zaht</w:t>
      </w:r>
      <w:r>
        <w:rPr>
          <w:rFonts w:ascii="Times New Roman" w:hAnsi="Times New Roman" w:cs="Times New Roman"/>
          <w:sz w:val="24"/>
          <w:szCs w:val="24"/>
        </w:rPr>
        <w:t>i</w:t>
      </w:r>
      <w:r w:rsidRPr="002C07EF">
        <w:rPr>
          <w:rFonts w:ascii="Times New Roman" w:hAnsi="Times New Roman" w:cs="Times New Roman"/>
          <w:sz w:val="24"/>
          <w:szCs w:val="24"/>
        </w:rPr>
        <w:t>jevaju od svojih vlada stupanje u punopravno članstvo</w:t>
      </w:r>
      <w:r>
        <w:rPr>
          <w:rFonts w:ascii="Times New Roman" w:hAnsi="Times New Roman" w:cs="Times New Roman"/>
          <w:sz w:val="24"/>
          <w:szCs w:val="24"/>
        </w:rPr>
        <w:t>.</w:t>
      </w:r>
      <w:r w:rsidRPr="00BD7F72">
        <w:rPr>
          <w:rFonts w:ascii="Arial" w:hAnsi="Arial" w:cs="Arial"/>
          <w:color w:val="000000"/>
          <w:kern w:val="24"/>
          <w:sz w:val="32"/>
          <w:szCs w:val="32"/>
        </w:rPr>
        <w:t xml:space="preserve"> </w:t>
      </w:r>
      <w:r w:rsidRPr="00BD7F72">
        <w:rPr>
          <w:rFonts w:ascii="Times New Roman" w:hAnsi="Times New Roman" w:cs="Times New Roman"/>
          <w:sz w:val="24"/>
          <w:szCs w:val="24"/>
        </w:rPr>
        <w:t>Baldwinov domino efekt predviđa da zemlje koje nisu članovi neke regionalne integracije bivaju izložene pritisku domaćih interesnih skupina s ciljem pristupa novom ili starom (a izgubljenom) tržištu</w:t>
      </w:r>
      <w:r>
        <w:rPr>
          <w:rFonts w:ascii="Times New Roman" w:hAnsi="Times New Roman" w:cs="Times New Roman"/>
          <w:sz w:val="24"/>
          <w:szCs w:val="24"/>
        </w:rPr>
        <w:t>.</w:t>
      </w:r>
    </w:p>
    <w:p w:rsidR="0087425D" w:rsidRPr="0009091C" w:rsidRDefault="0087425D" w:rsidP="007F3E98">
      <w:pPr>
        <w:spacing w:after="0" w:line="360" w:lineRule="auto"/>
        <w:jc w:val="both"/>
        <w:rPr>
          <w:rFonts w:ascii="Times New Roman" w:hAnsi="Times New Roman" w:cs="Times New Roman"/>
          <w:sz w:val="24"/>
          <w:szCs w:val="24"/>
        </w:rPr>
      </w:pPr>
    </w:p>
    <w:p w:rsidR="0087425D" w:rsidRPr="0009091C" w:rsidRDefault="0087425D" w:rsidP="007F3E98">
      <w:pPr>
        <w:spacing w:after="0" w:line="360" w:lineRule="auto"/>
        <w:jc w:val="both"/>
        <w:rPr>
          <w:rFonts w:ascii="Times New Roman" w:hAnsi="Times New Roman" w:cs="Times New Roman"/>
          <w:b/>
          <w:bCs/>
          <w:sz w:val="24"/>
          <w:szCs w:val="24"/>
        </w:rPr>
      </w:pPr>
      <w:r w:rsidRPr="0009091C">
        <w:rPr>
          <w:rFonts w:ascii="Times New Roman" w:hAnsi="Times New Roman" w:cs="Times New Roman"/>
          <w:b/>
          <w:bCs/>
          <w:sz w:val="24"/>
          <w:szCs w:val="24"/>
        </w:rPr>
        <w:t xml:space="preserve">18. Navedi barem dva razloga zašto je teško izgraditi zajedničku europsku socijalnu državu? </w:t>
      </w:r>
      <w:r w:rsidRPr="0009091C">
        <w:rPr>
          <w:rFonts w:ascii="Times New Roman" w:hAnsi="Times New Roman" w:cs="Times New Roman"/>
          <w:sz w:val="24"/>
          <w:szCs w:val="24"/>
        </w:rPr>
        <w:t>(Str. 4-5)</w:t>
      </w:r>
    </w:p>
    <w:p w:rsidR="0087425D" w:rsidRPr="007D7C95" w:rsidRDefault="0087425D" w:rsidP="007F3E98">
      <w:pPr>
        <w:spacing w:after="0" w:line="360" w:lineRule="auto"/>
        <w:jc w:val="both"/>
        <w:rPr>
          <w:rFonts w:ascii="Times New Roman" w:hAnsi="Times New Roman" w:cs="Times New Roman"/>
          <w:sz w:val="16"/>
          <w:szCs w:val="16"/>
        </w:rPr>
      </w:pPr>
    </w:p>
    <w:p w:rsidR="0087425D" w:rsidRPr="00BD7F72"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Države unutar Europske Unije su po stupnju ekonomskog razloga bitno različite, te bi usklađivanje za neke od njih bilo preskupo (1). Istovremeno, metode koje su različite zemlje tradicionalno koristile za tržišnu i socijalnu regulaciju su vrlo heterogene (2), a treba uzeti u obzir i čvrsto ukotvljene interesne grupe kojima harmonizacija nije u interesu („institucionalizirani nacionalizam“) (3). Socijalna politika i regulacija predstavljaju neke od glavnih legitimirajućih funkcija za nacionalne države (4) i one se ne mogu jednostavno delegirati na višu razinu, a posebno veliki otpor bi se pojavio pri redistribuciji sredstava od bogatijih ka siromašnijim zemljama (5). Trenutna institucionalna razina Europske Unije je također nedovoljna za provođenje sveobuhvatnog programa ujednačavanja socijalnih prilika – takav program zahtijevao bi pretvaranje EU u federalnu državu (6).</w:t>
      </w:r>
      <w:r>
        <w:rPr>
          <w:rFonts w:ascii="Times New Roman" w:hAnsi="Times New Roman" w:cs="Times New Roman"/>
          <w:sz w:val="24"/>
          <w:szCs w:val="24"/>
        </w:rPr>
        <w:t xml:space="preserve"> Primjerice, za bogatije zemlje bi bilo dobro da dođe do ujednačavanja regulativnog i socijalno-političkog minimuma u zaštiti okoliša, socijalne sigurnosti i rada, jer bi to predstavljalo branu odljevu investicija i gubitku radnih mjesta. S druge strane, za siromašnije zemlje to predstavlja troškove za već ionako manje produktivnu industriju. Isto tako, </w:t>
      </w:r>
      <w:r w:rsidRPr="0009091C">
        <w:rPr>
          <w:rFonts w:ascii="Times New Roman" w:hAnsi="Times New Roman" w:cs="Times New Roman"/>
          <w:sz w:val="24"/>
          <w:szCs w:val="24"/>
        </w:rPr>
        <w:t xml:space="preserve"> </w:t>
      </w:r>
      <w:r>
        <w:rPr>
          <w:rFonts w:ascii="Times New Roman" w:hAnsi="Times New Roman" w:cs="Times New Roman"/>
          <w:sz w:val="24"/>
          <w:szCs w:val="24"/>
        </w:rPr>
        <w:t xml:space="preserve">postoji </w:t>
      </w:r>
      <w:r w:rsidRPr="00BD7F72">
        <w:rPr>
          <w:rFonts w:ascii="Times New Roman" w:hAnsi="Times New Roman" w:cs="Times New Roman"/>
          <w:sz w:val="24"/>
          <w:szCs w:val="24"/>
        </w:rPr>
        <w:t>raznolikost nacionalnih tradicija oblikovanja i korekcije tržišta. Moćne nacionalne interesne grupe brane svoj “neharmonični” status quo iskazujući sklonost “institucionaliziranom nacionalizmu” bojeći se gubitka tradicionalnih pozicija moći</w:t>
      </w:r>
      <w:r>
        <w:rPr>
          <w:rFonts w:ascii="Times New Roman" w:hAnsi="Times New Roman" w:cs="Times New Roman"/>
          <w:sz w:val="24"/>
          <w:szCs w:val="24"/>
        </w:rPr>
        <w:t>.</w:t>
      </w:r>
    </w:p>
    <w:p w:rsidR="0087425D" w:rsidRDefault="0087425D" w:rsidP="007F3E98">
      <w:pPr>
        <w:spacing w:after="0" w:line="360" w:lineRule="auto"/>
        <w:jc w:val="both"/>
        <w:rPr>
          <w:rFonts w:ascii="Times New Roman" w:hAnsi="Times New Roman" w:cs="Times New Roman"/>
          <w:sz w:val="24"/>
          <w:szCs w:val="24"/>
        </w:rPr>
      </w:pPr>
    </w:p>
    <w:p w:rsidR="0087425D" w:rsidRPr="0009091C" w:rsidRDefault="0087425D" w:rsidP="007F3E98">
      <w:pPr>
        <w:spacing w:after="0" w:line="360" w:lineRule="auto"/>
        <w:jc w:val="both"/>
        <w:rPr>
          <w:rFonts w:ascii="Times New Roman" w:hAnsi="Times New Roman" w:cs="Times New Roman"/>
          <w:sz w:val="24"/>
          <w:szCs w:val="24"/>
        </w:rPr>
      </w:pPr>
    </w:p>
    <w:p w:rsidR="0087425D" w:rsidRPr="0009091C" w:rsidRDefault="0087425D" w:rsidP="007F3E98">
      <w:pPr>
        <w:spacing w:after="0" w:line="360" w:lineRule="auto"/>
        <w:jc w:val="both"/>
        <w:rPr>
          <w:rFonts w:ascii="Times New Roman" w:hAnsi="Times New Roman" w:cs="Times New Roman"/>
          <w:b/>
          <w:bCs/>
          <w:sz w:val="24"/>
          <w:szCs w:val="24"/>
        </w:rPr>
      </w:pPr>
      <w:r w:rsidRPr="0009091C">
        <w:rPr>
          <w:rFonts w:ascii="Times New Roman" w:hAnsi="Times New Roman" w:cs="Times New Roman"/>
          <w:b/>
          <w:bCs/>
          <w:sz w:val="24"/>
          <w:szCs w:val="24"/>
        </w:rPr>
        <w:t xml:space="preserve">19. Koje su dvije temeljne obveze zajedničkog tržišta prema ordoliberalnoj tradiciji? </w:t>
      </w:r>
      <w:r>
        <w:rPr>
          <w:rFonts w:ascii="Times New Roman" w:hAnsi="Times New Roman" w:cs="Times New Roman"/>
          <w:b/>
          <w:bCs/>
          <w:sz w:val="24"/>
          <w:szCs w:val="24"/>
        </w:rPr>
        <w:t>(str.5.)</w:t>
      </w:r>
    </w:p>
    <w:p w:rsidR="0087425D" w:rsidRDefault="0087425D" w:rsidP="007F3E98">
      <w:pPr>
        <w:spacing w:after="0" w:line="360" w:lineRule="auto"/>
        <w:jc w:val="both"/>
        <w:rPr>
          <w:rFonts w:ascii="Times New Roman" w:hAnsi="Times New Roman" w:cs="Times New Roman"/>
          <w:sz w:val="24"/>
          <w:szCs w:val="24"/>
        </w:rPr>
      </w:pPr>
      <w:r w:rsidRPr="00BD7F72">
        <w:rPr>
          <w:rFonts w:ascii="Times New Roman" w:hAnsi="Times New Roman" w:cs="Times New Roman"/>
          <w:sz w:val="24"/>
          <w:szCs w:val="24"/>
        </w:rPr>
        <w:t>Rimskim ugovorom iz 1957. godine, Europa je dobila “ gospodarski ustav “. Njime su kao temelj tržišne aktivnosti normirane četiri slobode. Uz načela konkurencije i zabranu diskriminacije to su slobode kretanja roba, usluga, kapitala i ljudi. U ordoliberalnoj tradiciji freiburške škole predodžba raja uključuje izjednačavanje Zajednice sa zajedničkim tržištem. Europski sud osigurava zaštitu prava pri tumačenju i primjeni ugovora te provjerava zakonitost zajedničkih akata, dok Komisija brine o valjanoj primjeni odredbi donesenih temeljem ugovora i spriječava razmatranje prijedloga nespojivih s europskim pravom</w:t>
      </w:r>
      <w:r>
        <w:rPr>
          <w:rFonts w:ascii="Times New Roman" w:hAnsi="Times New Roman" w:cs="Times New Roman"/>
          <w:sz w:val="24"/>
          <w:szCs w:val="24"/>
        </w:rPr>
        <w:t>. Z</w:t>
      </w:r>
      <w:r w:rsidRPr="00BD7F72">
        <w:rPr>
          <w:rFonts w:ascii="Times New Roman" w:hAnsi="Times New Roman" w:cs="Times New Roman"/>
          <w:sz w:val="24"/>
          <w:szCs w:val="24"/>
        </w:rPr>
        <w:t>bog otvorenosti granica, regulira</w:t>
      </w:r>
      <w:r>
        <w:rPr>
          <w:rFonts w:ascii="Times New Roman" w:hAnsi="Times New Roman" w:cs="Times New Roman"/>
          <w:sz w:val="24"/>
          <w:szCs w:val="24"/>
        </w:rPr>
        <w:t xml:space="preserve"> se</w:t>
      </w:r>
      <w:r w:rsidRPr="00BD7F72">
        <w:rPr>
          <w:rFonts w:ascii="Times New Roman" w:hAnsi="Times New Roman" w:cs="Times New Roman"/>
          <w:sz w:val="24"/>
          <w:szCs w:val="24"/>
        </w:rPr>
        <w:t xml:space="preserve"> konkurencija između zemalja članica, prisiljavajući vlade na socijalno-političku suzdržanost i discipliniranje nacionalnih politika raspodjele. Konkurencija se tako pokazuje kao najbolje sredstvo reduciranja državne regulacije na najučinkovitiju mjeru. Prema ovoj poziciji, Europskoj uniji nedostaje demokratska legitimacija za intervencionističku politiku, a time je i njeno uplitanje postalo suvišno ( ta se činjenica, dakle, ne interpretira kao institucionalni deficit ).</w:t>
      </w:r>
      <w:r>
        <w:rPr>
          <w:rFonts w:ascii="Times New Roman" w:hAnsi="Times New Roman" w:cs="Times New Roman"/>
          <w:sz w:val="24"/>
          <w:szCs w:val="24"/>
        </w:rPr>
        <w:t xml:space="preserve"> </w:t>
      </w:r>
      <w:r w:rsidRPr="00BD7F72">
        <w:rPr>
          <w:rFonts w:ascii="Times New Roman" w:hAnsi="Times New Roman" w:cs="Times New Roman"/>
          <w:sz w:val="24"/>
          <w:szCs w:val="24"/>
        </w:rPr>
        <w:t>Ordoliberalna tradicija upozorava da nove ovlasti relativiziraju staru obvezu jamstva ekonomske slobode i konkurencije uskraćujući temeljnim pravima legitimnu osnovu Na tragu ovakvog teorijskog pristupa, Europskoj uniji nedostaje pretpostavka demokratske legitimacije kao što su participativna struktura i europski demos. Postoji opasnost da Unija postane plijenom dobro organiziranih interesnih grupa</w:t>
      </w:r>
      <w:r>
        <w:rPr>
          <w:rFonts w:ascii="Times New Roman" w:hAnsi="Times New Roman" w:cs="Times New Roman"/>
          <w:sz w:val="24"/>
          <w:szCs w:val="24"/>
        </w:rPr>
        <w:t>.</w:t>
      </w:r>
    </w:p>
    <w:p w:rsidR="0087425D" w:rsidRDefault="0087425D" w:rsidP="007F3E98">
      <w:pPr>
        <w:spacing w:after="0" w:line="360" w:lineRule="auto"/>
        <w:jc w:val="both"/>
        <w:rPr>
          <w:rFonts w:ascii="Times New Roman" w:hAnsi="Times New Roman" w:cs="Times New Roman"/>
          <w:sz w:val="24"/>
          <w:szCs w:val="24"/>
        </w:rPr>
      </w:pPr>
    </w:p>
    <w:p w:rsidR="0087425D" w:rsidRPr="0009091C" w:rsidRDefault="0087425D" w:rsidP="007F3E98">
      <w:pPr>
        <w:spacing w:after="0" w:line="360" w:lineRule="auto"/>
        <w:jc w:val="both"/>
        <w:rPr>
          <w:rFonts w:ascii="Times New Roman" w:hAnsi="Times New Roman" w:cs="Times New Roman"/>
          <w:b/>
          <w:bCs/>
          <w:sz w:val="24"/>
          <w:szCs w:val="24"/>
        </w:rPr>
      </w:pPr>
      <w:r w:rsidRPr="0009091C">
        <w:rPr>
          <w:rFonts w:ascii="Times New Roman" w:hAnsi="Times New Roman" w:cs="Times New Roman"/>
          <w:b/>
          <w:bCs/>
          <w:sz w:val="24"/>
          <w:szCs w:val="24"/>
        </w:rPr>
        <w:t xml:space="preserve">20. Zašto bi EU mogla postati plijenom interesnih skupina? </w:t>
      </w:r>
      <w:r w:rsidRPr="0009091C">
        <w:rPr>
          <w:rFonts w:ascii="Times New Roman" w:hAnsi="Times New Roman" w:cs="Times New Roman"/>
          <w:sz w:val="24"/>
          <w:szCs w:val="24"/>
        </w:rPr>
        <w:t>(Str. 5)</w:t>
      </w:r>
    </w:p>
    <w:p w:rsidR="0087425D" w:rsidRPr="007D7C95" w:rsidRDefault="0087425D" w:rsidP="007F3E98">
      <w:pPr>
        <w:spacing w:after="0" w:line="360" w:lineRule="auto"/>
        <w:jc w:val="both"/>
        <w:rPr>
          <w:rFonts w:ascii="Times New Roman" w:hAnsi="Times New Roman" w:cs="Times New Roman"/>
          <w:sz w:val="16"/>
          <w:szCs w:val="16"/>
        </w:rPr>
      </w:pPr>
    </w:p>
    <w:p w:rsidR="0087425D" w:rsidRPr="00BD7F72" w:rsidRDefault="0087425D" w:rsidP="007F3E98">
      <w:pPr>
        <w:spacing w:after="0" w:line="360" w:lineRule="auto"/>
        <w:jc w:val="both"/>
        <w:rPr>
          <w:rFonts w:ascii="Times New Roman" w:hAnsi="Times New Roman" w:cs="Times New Roman"/>
          <w:sz w:val="24"/>
          <w:szCs w:val="24"/>
        </w:rPr>
      </w:pPr>
      <w:r w:rsidRPr="00BD7F72">
        <w:rPr>
          <w:rFonts w:ascii="Times New Roman" w:hAnsi="Times New Roman" w:cs="Times New Roman"/>
          <w:sz w:val="24"/>
          <w:szCs w:val="24"/>
        </w:rPr>
        <w:t>Postoji opasnost da Unija postane plijenom dobro organiziranih interesnih grupa jer je slaba demokratska kontrola, a ne mogu se garantirati ni otvorene vanjske granice koje bi EU izložile konkurenciji ostalih regija svijeta. Tako o zajedničkoj politici odlučuju europski birokrati, službenici nacionalnih ministarstava, dok porezni obveznici i potrošači jedva da imaju pravo glasa. Europska unija pretvara se tako u sustav “ kolektivne neodgovornosti “. Liberalni autori predlažu obnovu granica uklonjenih sporazumom iz Maastrichta jer će se u protivnom Europska unija pretvoriti u “ europski Levijatan “. Europskoj uniji treba vratiti njenu stvarnu zadaću, a to je zaštita zajedničkog tržišta, dok nacionalnim državama treba vratiti intervencionističke ovlasti svodeći tako Europsku uniju na prvotnu ulogu “ najmanje europske zajednice</w:t>
      </w:r>
      <w:r>
        <w:rPr>
          <w:rFonts w:ascii="Times New Roman" w:hAnsi="Times New Roman" w:cs="Times New Roman"/>
          <w:sz w:val="24"/>
          <w:szCs w:val="24"/>
        </w:rPr>
        <w:t>“.</w:t>
      </w:r>
    </w:p>
    <w:p w:rsidR="0087425D" w:rsidRDefault="0087425D" w:rsidP="007F3E98">
      <w:pPr>
        <w:spacing w:after="0" w:line="360" w:lineRule="auto"/>
        <w:rPr>
          <w:rFonts w:ascii="Times New Roman" w:hAnsi="Times New Roman" w:cs="Times New Roman"/>
          <w:b/>
          <w:bCs/>
          <w:sz w:val="24"/>
          <w:szCs w:val="24"/>
        </w:rPr>
      </w:pPr>
    </w:p>
    <w:p w:rsidR="0087425D" w:rsidRPr="00771600" w:rsidRDefault="0087425D" w:rsidP="007F3E98">
      <w:pPr>
        <w:spacing w:after="0" w:line="360" w:lineRule="auto"/>
        <w:rPr>
          <w:rFonts w:ascii="Times New Roman" w:hAnsi="Times New Roman" w:cs="Times New Roman"/>
          <w:b/>
          <w:bCs/>
          <w:sz w:val="24"/>
          <w:szCs w:val="24"/>
        </w:rPr>
      </w:pPr>
    </w:p>
    <w:p w:rsidR="0087425D" w:rsidRPr="00771600" w:rsidRDefault="0087425D" w:rsidP="007F3E98">
      <w:pPr>
        <w:spacing w:line="360" w:lineRule="auto"/>
        <w:jc w:val="both"/>
        <w:rPr>
          <w:rFonts w:ascii="Times New Roman" w:hAnsi="Times New Roman" w:cs="Times New Roman"/>
          <w:b/>
          <w:bCs/>
          <w:sz w:val="24"/>
          <w:szCs w:val="24"/>
        </w:rPr>
      </w:pPr>
      <w:r w:rsidRPr="00771600">
        <w:rPr>
          <w:rFonts w:ascii="Times New Roman" w:hAnsi="Times New Roman" w:cs="Times New Roman"/>
          <w:b/>
          <w:bCs/>
          <w:sz w:val="24"/>
          <w:szCs w:val="24"/>
        </w:rPr>
        <w:t>21. Objasni vezu između interesnih skupina i modela pol.uređenja (reprezentativne i izravne demokracije)?</w:t>
      </w:r>
    </w:p>
    <w:p w:rsidR="0087425D" w:rsidRPr="00A0339D" w:rsidRDefault="0087425D" w:rsidP="007F3E98">
      <w:pPr>
        <w:spacing w:line="360" w:lineRule="auto"/>
        <w:jc w:val="both"/>
        <w:rPr>
          <w:rFonts w:ascii="Times New Roman" w:hAnsi="Times New Roman" w:cs="Times New Roman"/>
          <w:sz w:val="24"/>
          <w:szCs w:val="24"/>
        </w:rPr>
      </w:pPr>
      <w:r w:rsidRPr="00131EAC">
        <w:rPr>
          <w:rFonts w:ascii="Times New Roman" w:hAnsi="Times New Roman" w:cs="Times New Roman"/>
          <w:sz w:val="24"/>
          <w:szCs w:val="24"/>
        </w:rPr>
        <w:t>Predstavničke demokracije su u odnosu na izravne osjetno ranjivije na prodiranje partikularnih interesa koje zastupaju interesne skupine. Dugoročno utjecaj interesnih skupina u predstavničkim demokracijama raste, a isto se događa i sa vladinim rashodima i regulacijom. Naime, predstavnički demokratski sustavi pokazuju dugoročnu tendenciju prema rastućem utjecaju interesnih grupa, povećanom udjelu vladinih rashoda u BDP-u i povećanju regulative. Postoje brojne teorije koje dokazuju da nivo rasta vladinih aktivnosti jeste nusprodukt natjecanja za birače između različitih političkih stranaka i kandidata Sve to ima negativne utjecaje na produktivnost, konkurenciju, inovacije i investicije, te u konačnici na gospodarski rast. Predstavničke su demokracije pogodnije za kartelizaciju, nekontrolirani rast subvencioniranja i protekcionizam. Političko natjecanje u predstavničkim demokracijama postupno povećava njihove rashode, te su oni u odnosu na izravne demokracije 30% veći. Ovo snažno upućuje na zaključak kako reprezentativni oblik vlasti značajno mijenja rezultate političkih procesa povećavajući aktivnosti vlade na razinu veću od one koja bi bila postignuta da je ona određena neposredno od birača / poreznih obveznika</w:t>
      </w:r>
      <w:r>
        <w:rPr>
          <w:rFonts w:ascii="Times New Roman" w:hAnsi="Times New Roman" w:cs="Times New Roman"/>
          <w:sz w:val="24"/>
          <w:szCs w:val="24"/>
        </w:rPr>
        <w:t>.</w:t>
      </w:r>
    </w:p>
    <w:p w:rsidR="0087425D" w:rsidRPr="00771600" w:rsidRDefault="0087425D" w:rsidP="007F3E98">
      <w:pPr>
        <w:spacing w:line="360" w:lineRule="auto"/>
        <w:jc w:val="both"/>
        <w:rPr>
          <w:rFonts w:ascii="Times New Roman" w:hAnsi="Times New Roman" w:cs="Times New Roman"/>
          <w:b/>
          <w:bCs/>
          <w:sz w:val="24"/>
          <w:szCs w:val="24"/>
        </w:rPr>
      </w:pPr>
      <w:r w:rsidRPr="00771600">
        <w:rPr>
          <w:rFonts w:ascii="Times New Roman" w:hAnsi="Times New Roman" w:cs="Times New Roman"/>
          <w:b/>
          <w:bCs/>
          <w:sz w:val="24"/>
          <w:szCs w:val="24"/>
        </w:rPr>
        <w:t>22. Objasni izravna i neizravna ograničenja autonomnog djelovanja nac.država u kontekstu zajedničkog tržišta?</w:t>
      </w:r>
    </w:p>
    <w:p w:rsidR="0087425D" w:rsidRPr="00EF2E42" w:rsidRDefault="0087425D" w:rsidP="007F3E98">
      <w:pPr>
        <w:spacing w:after="0" w:line="360" w:lineRule="auto"/>
        <w:jc w:val="both"/>
        <w:rPr>
          <w:rFonts w:ascii="Times New Roman" w:hAnsi="Times New Roman" w:cs="Times New Roman"/>
          <w:sz w:val="24"/>
          <w:szCs w:val="24"/>
        </w:rPr>
      </w:pPr>
      <w:r w:rsidRPr="00EF2E42">
        <w:rPr>
          <w:rFonts w:ascii="Times New Roman" w:hAnsi="Times New Roman" w:cs="Times New Roman"/>
          <w:sz w:val="24"/>
          <w:szCs w:val="24"/>
        </w:rPr>
        <w:t xml:space="preserve">Izravna ograničenja proizlaze iz Rimskih ugovora te se odnose na zaštitu konkurencije, zabranu diskriminacije i četiri slobode (kretanja roba, usluga, kapitala i ljudi). O poštivanju ovih načela brinu se Europski sud i Komisija. </w:t>
      </w:r>
    </w:p>
    <w:p w:rsidR="0087425D" w:rsidRPr="007F3E98" w:rsidRDefault="0087425D" w:rsidP="007F3E98">
      <w:pPr>
        <w:spacing w:line="360" w:lineRule="auto"/>
        <w:jc w:val="both"/>
        <w:rPr>
          <w:rFonts w:ascii="Times New Roman" w:hAnsi="Times New Roman" w:cs="Times New Roman"/>
          <w:sz w:val="24"/>
          <w:szCs w:val="24"/>
        </w:rPr>
      </w:pPr>
      <w:r w:rsidRPr="00EF2E42">
        <w:rPr>
          <w:rFonts w:ascii="Times New Roman" w:hAnsi="Times New Roman" w:cs="Times New Roman"/>
          <w:sz w:val="24"/>
          <w:szCs w:val="24"/>
        </w:rPr>
        <w:t>Osim izravnih restrikcija koje ograničavaju intervencionizam država članica, komunitarno pravo ima i neizravno djelovanje. Četiri slobode pružaju mobilnim faktorima proizvodnje, posebice kapitalu i kvalificiranoj radnoj snazi, izlazak i u druge zemlje. Tako se, zbog otvorenosti granica, regulira konkurencija između zemalja članica, prisiljavajući vlade na socijalno-političku suzdržanost i discipliniranje nacionalnih politika raspodjele</w:t>
      </w:r>
      <w:r>
        <w:rPr>
          <w:rFonts w:ascii="Times New Roman" w:hAnsi="Times New Roman" w:cs="Times New Roman"/>
          <w:sz w:val="24"/>
          <w:szCs w:val="24"/>
        </w:rPr>
        <w:t>.</w:t>
      </w:r>
    </w:p>
    <w:p w:rsidR="0087425D" w:rsidRPr="00771600" w:rsidRDefault="0087425D" w:rsidP="007F3E98">
      <w:pPr>
        <w:spacing w:line="360" w:lineRule="auto"/>
        <w:jc w:val="both"/>
        <w:rPr>
          <w:rFonts w:ascii="Times New Roman" w:hAnsi="Times New Roman" w:cs="Times New Roman"/>
          <w:b/>
          <w:bCs/>
          <w:sz w:val="24"/>
          <w:szCs w:val="24"/>
        </w:rPr>
      </w:pPr>
      <w:r w:rsidRPr="00771600">
        <w:rPr>
          <w:rFonts w:ascii="Times New Roman" w:hAnsi="Times New Roman" w:cs="Times New Roman"/>
          <w:b/>
          <w:bCs/>
          <w:sz w:val="24"/>
          <w:szCs w:val="24"/>
        </w:rPr>
        <w:t>23. Objasni horizontalnu i vertikalnu dimenziju integracijskog procesa u EU?</w:t>
      </w:r>
    </w:p>
    <w:p w:rsidR="0087425D" w:rsidRPr="00EF2E42" w:rsidRDefault="0087425D" w:rsidP="007F3E98">
      <w:pPr>
        <w:spacing w:line="360" w:lineRule="auto"/>
        <w:jc w:val="both"/>
        <w:rPr>
          <w:rFonts w:ascii="Times New Roman" w:hAnsi="Times New Roman" w:cs="Times New Roman"/>
          <w:sz w:val="24"/>
          <w:szCs w:val="24"/>
        </w:rPr>
      </w:pPr>
      <w:r w:rsidRPr="00EF2E42">
        <w:rPr>
          <w:rFonts w:ascii="Times New Roman" w:hAnsi="Times New Roman" w:cs="Times New Roman"/>
          <w:sz w:val="24"/>
          <w:szCs w:val="24"/>
        </w:rPr>
        <w:t>Vertikalna dimenzija integracije odnosi se na prenošenje dijela suverenosti nacionalnih država na institucije Europske Unije, to je bila dominantna vrsta integracije u dosadašnjem institucionalnom razvoju EU. Horizontalna dimenzija se pak odnosi na odnos između države i tržišta</w:t>
      </w:r>
      <w:r w:rsidRPr="00EF2E42">
        <w:rPr>
          <w:rFonts w:ascii="Times New Roman" w:hAnsi="Times New Roman" w:cs="Times New Roman"/>
          <w:i/>
          <w:iCs/>
          <w:sz w:val="24"/>
          <w:szCs w:val="24"/>
        </w:rPr>
        <w:t>.</w:t>
      </w:r>
    </w:p>
    <w:p w:rsidR="0087425D" w:rsidRPr="00771600" w:rsidRDefault="0087425D" w:rsidP="007F3E98">
      <w:pPr>
        <w:spacing w:line="360" w:lineRule="auto"/>
        <w:jc w:val="both"/>
        <w:rPr>
          <w:rFonts w:ascii="Times New Roman" w:hAnsi="Times New Roman" w:cs="Times New Roman"/>
          <w:b/>
          <w:bCs/>
          <w:sz w:val="24"/>
          <w:szCs w:val="24"/>
        </w:rPr>
      </w:pPr>
      <w:r w:rsidRPr="00771600">
        <w:rPr>
          <w:rFonts w:ascii="Times New Roman" w:hAnsi="Times New Roman" w:cs="Times New Roman"/>
          <w:b/>
          <w:bCs/>
          <w:sz w:val="24"/>
          <w:szCs w:val="24"/>
        </w:rPr>
        <w:t>24. Kako na ekonomski rast i razvoj gleda klasična paradigma?</w:t>
      </w:r>
    </w:p>
    <w:p w:rsidR="0087425D" w:rsidRDefault="0087425D" w:rsidP="007F3E98">
      <w:pPr>
        <w:spacing w:line="360" w:lineRule="auto"/>
        <w:jc w:val="both"/>
        <w:rPr>
          <w:rFonts w:ascii="Times New Roman" w:hAnsi="Times New Roman" w:cs="Times New Roman"/>
          <w:sz w:val="24"/>
          <w:szCs w:val="24"/>
        </w:rPr>
      </w:pPr>
      <w:r w:rsidRPr="00A51A89">
        <w:rPr>
          <w:rFonts w:ascii="Times New Roman" w:hAnsi="Times New Roman" w:cs="Times New Roman"/>
          <w:sz w:val="24"/>
          <w:szCs w:val="24"/>
        </w:rPr>
        <w:t>Klasična paradigma smatra da je ekonomski rast jednostavna posljedica korištenja ispravnih sastojaka na ispravan način. Radna snaga (ljudi) smatraju se homogenim faktorom jer ljudi možda izgledaju različito, ali za ekonomiste su u biti isti. Oni su racionalni maksimizatori svojih korisnosti i blagostanja koji pokušavaju da za najmanje dobiju najviše reagirajući na prave signale i mogućnosti. Tehnologija se smatra dostupnom i iskoristivom, svedena je na robu koja se može kupiti. Mora se prihvatiti stručno znanje i tehnologija – a oni su dostupni i sve efikasniji. Tehnologija napreduje; znanje je sve veće. Iz toga slijedi da se zemlje koje su gospodarski zaostale zapravo nalaze u prednosti jer mogu iskoristiti već postojeću tehnologiju i znanje koje su razvijene zemlje stvorile o svojem trošku, a što je uvijek najb</w:t>
      </w:r>
    </w:p>
    <w:p w:rsidR="0087425D" w:rsidRPr="007F3E98" w:rsidRDefault="0087425D" w:rsidP="007F3E98">
      <w:pPr>
        <w:spacing w:line="360" w:lineRule="auto"/>
        <w:jc w:val="both"/>
        <w:rPr>
          <w:rFonts w:ascii="Times New Roman" w:hAnsi="Times New Roman" w:cs="Times New Roman"/>
          <w:sz w:val="24"/>
          <w:szCs w:val="24"/>
        </w:rPr>
      </w:pPr>
      <w:r w:rsidRPr="00771600">
        <w:rPr>
          <w:rFonts w:ascii="Times New Roman" w:hAnsi="Times New Roman" w:cs="Times New Roman"/>
          <w:b/>
          <w:bCs/>
          <w:sz w:val="24"/>
          <w:szCs w:val="24"/>
        </w:rPr>
        <w:t>25. Objasni otkriće o „rezidualnom“!</w:t>
      </w:r>
    </w:p>
    <w:p w:rsidR="0087425D" w:rsidRDefault="0087425D" w:rsidP="007F3E98">
      <w:pPr>
        <w:spacing w:line="360" w:lineRule="auto"/>
        <w:jc w:val="both"/>
        <w:rPr>
          <w:rFonts w:ascii="Times New Roman" w:hAnsi="Times New Roman" w:cs="Times New Roman"/>
          <w:sz w:val="24"/>
          <w:szCs w:val="24"/>
        </w:rPr>
      </w:pPr>
      <w:r w:rsidRPr="00385BB5">
        <w:rPr>
          <w:rFonts w:ascii="Times New Roman" w:hAnsi="Times New Roman" w:cs="Times New Roman"/>
          <w:sz w:val="24"/>
          <w:szCs w:val="24"/>
        </w:rPr>
        <w:t>Konvencionalne teorije prije otkrića „rezidualnog“ izjednačavale su gospodarski rast sa povećanjem faktora proizvodnje – rada, zemlje i kapitala. „Rezidualno“ se odnosi na onaj dio gospodarskog rasta koji se ne može na taj način objasniti. Na taj dio rasta otpada veliki dio, a kasnije on je nazvan tehnologijom. Detaljnijom analizom u taj bi se pojam uključili npr. znanje, stručnost radne snage, poduzetništvo i sl. inputi koji osjetno povećavaju produktivnost, a nisu bili uključeni u ekonomske teorije prije otkrića „rezidualnog“.</w:t>
      </w:r>
    </w:p>
    <w:p w:rsidR="0087425D" w:rsidRPr="00771600" w:rsidRDefault="0087425D" w:rsidP="007F3E98">
      <w:pPr>
        <w:spacing w:line="360" w:lineRule="auto"/>
        <w:jc w:val="both"/>
        <w:rPr>
          <w:rFonts w:ascii="Times New Roman" w:hAnsi="Times New Roman" w:cs="Times New Roman"/>
          <w:b/>
          <w:bCs/>
          <w:sz w:val="24"/>
          <w:szCs w:val="24"/>
        </w:rPr>
      </w:pPr>
      <w:r w:rsidRPr="00771600">
        <w:rPr>
          <w:rFonts w:ascii="Times New Roman" w:hAnsi="Times New Roman" w:cs="Times New Roman"/>
          <w:b/>
          <w:bCs/>
          <w:sz w:val="24"/>
          <w:szCs w:val="24"/>
        </w:rPr>
        <w:t>26.Objasni vezu između R&amp;D i izravni stranih investicija prema Cavesu?</w:t>
      </w:r>
    </w:p>
    <w:p w:rsidR="0087425D" w:rsidRDefault="0087425D" w:rsidP="007F3E98">
      <w:pPr>
        <w:spacing w:line="360" w:lineRule="auto"/>
        <w:jc w:val="both"/>
        <w:rPr>
          <w:rFonts w:ascii="Times New Roman" w:hAnsi="Times New Roman" w:cs="Times New Roman"/>
          <w:sz w:val="24"/>
          <w:szCs w:val="24"/>
        </w:rPr>
      </w:pPr>
      <w:r w:rsidRPr="00385BB5">
        <w:rPr>
          <w:rFonts w:ascii="Times New Roman" w:hAnsi="Times New Roman" w:cs="Times New Roman"/>
          <w:sz w:val="24"/>
          <w:szCs w:val="24"/>
        </w:rPr>
        <w:t>Prema Cavesu istraživanje i razvoj povezano je sa stranim investicijama tako da jedno potiče drugo – veća strana ulaganja znače više sredstava za istraživanje i razvoj, a veća ulaganja u istraživanje i razvoj znače veća strana ulaganja. Istraživanje i razvoj je skupa djelatnost i u skladu s tim se koncentrira u velikim poduzećima od kojih su najvažnija multinacionalne kompanije, a upravo se u njima najbolje pokazuje međusobno poticanje R&amp;D-a i izravnih stranih investicija.</w:t>
      </w:r>
    </w:p>
    <w:p w:rsidR="0087425D" w:rsidRPr="00771600" w:rsidRDefault="0087425D" w:rsidP="007F3E98">
      <w:pPr>
        <w:spacing w:line="360" w:lineRule="auto"/>
        <w:jc w:val="both"/>
        <w:rPr>
          <w:rFonts w:ascii="Times New Roman" w:hAnsi="Times New Roman" w:cs="Times New Roman"/>
          <w:b/>
          <w:bCs/>
          <w:sz w:val="24"/>
          <w:szCs w:val="24"/>
        </w:rPr>
      </w:pPr>
      <w:r w:rsidRPr="00771600">
        <w:rPr>
          <w:rFonts w:ascii="Times New Roman" w:hAnsi="Times New Roman" w:cs="Times New Roman"/>
          <w:b/>
          <w:bCs/>
          <w:sz w:val="24"/>
          <w:szCs w:val="24"/>
        </w:rPr>
        <w:t>27. Tko je u suvremenom svijetu percipiran kao glavni čimbenik transfera tehnologije? Kako se on dešava?</w:t>
      </w:r>
    </w:p>
    <w:p w:rsidR="0087425D" w:rsidRPr="0072189A" w:rsidRDefault="0087425D" w:rsidP="007F3E98">
      <w:pPr>
        <w:spacing w:line="360" w:lineRule="auto"/>
        <w:jc w:val="both"/>
        <w:rPr>
          <w:rFonts w:ascii="Times New Roman" w:hAnsi="Times New Roman" w:cs="Times New Roman"/>
          <w:sz w:val="24"/>
          <w:szCs w:val="24"/>
        </w:rPr>
      </w:pPr>
      <w:r w:rsidRPr="0072189A">
        <w:rPr>
          <w:rFonts w:ascii="Times New Roman" w:hAnsi="Times New Roman" w:cs="Times New Roman"/>
          <w:sz w:val="24"/>
          <w:szCs w:val="24"/>
        </w:rPr>
        <w:t>Glavni čimbenik transfera tehnologije su multinacionalne kompanije koje svojim izravnim ulaganjima, trgovinom licencijama i izvozom roba čine najnoviju tehnologiju dostupnom na globalnoj razini. One su odlučujući čimbenik i u razvoju novih tehnologija jer je upravo natjecanje u inovaciji postalo ključni element konkurencije na globalnoj razini između najvećih svjetskih kompanija.</w:t>
      </w:r>
    </w:p>
    <w:p w:rsidR="0087425D" w:rsidRPr="00771600" w:rsidRDefault="0087425D" w:rsidP="007F3E98">
      <w:pPr>
        <w:spacing w:line="360" w:lineRule="auto"/>
        <w:jc w:val="both"/>
        <w:rPr>
          <w:rFonts w:ascii="Times New Roman" w:hAnsi="Times New Roman" w:cs="Times New Roman"/>
          <w:b/>
          <w:bCs/>
          <w:sz w:val="24"/>
          <w:szCs w:val="24"/>
        </w:rPr>
      </w:pPr>
      <w:r w:rsidRPr="00771600">
        <w:rPr>
          <w:rFonts w:ascii="Times New Roman" w:hAnsi="Times New Roman" w:cs="Times New Roman"/>
          <w:b/>
          <w:bCs/>
          <w:sz w:val="24"/>
          <w:szCs w:val="24"/>
        </w:rPr>
        <w:t>28. Objasni teoriju tehnološke difuzije S.Gomulke? Objasni vezu između difuzije tehnologije i apsorptivnih kapaciteta?</w:t>
      </w:r>
    </w:p>
    <w:p w:rsidR="0087425D" w:rsidRPr="004A7B5F" w:rsidRDefault="0087425D" w:rsidP="007F3E98">
      <w:pPr>
        <w:spacing w:line="360" w:lineRule="auto"/>
        <w:jc w:val="both"/>
        <w:rPr>
          <w:rFonts w:ascii="Times New Roman" w:hAnsi="Times New Roman" w:cs="Times New Roman"/>
          <w:sz w:val="24"/>
          <w:szCs w:val="24"/>
        </w:rPr>
      </w:pPr>
      <w:r w:rsidRPr="00335922">
        <w:rPr>
          <w:rFonts w:ascii="Times New Roman" w:hAnsi="Times New Roman" w:cs="Times New Roman"/>
          <w:sz w:val="24"/>
          <w:szCs w:val="24"/>
        </w:rPr>
        <w:t>Gomulka razlike u rastu produktivnosti između razvijenih i manje razvijenih zemalja objašnjava razlikom u mogućnosti zemalja da se okoriste „difuzijom tehnologije“.On smatra da je dominantan faktor u određivanju rasta produktivnosti stupanj  “raspršenosti tehnologije “ od tehnološki naprednijih zemalja do relativno manje razvijenih, koristeći razine produktivnosti kao pokazatelje tehnološkog razvoja. Tehnologija (u smislu inovacije u obliku kodificiranog znanja) je difuzna, ali zemlje nisu homogene, tj. njihova mogućnost da dostupnu tehnologiju iskoriste za rast ovisi o njihovim „apsorptivnim kapacitetima“, odnosno razini obrazovanja, institucionalnom okviru i drugim kulturnim, političkim i društvenim faktorima.</w:t>
      </w:r>
    </w:p>
    <w:p w:rsidR="0087425D" w:rsidRPr="00771600" w:rsidRDefault="0087425D" w:rsidP="007F3E98">
      <w:pPr>
        <w:spacing w:line="360" w:lineRule="auto"/>
        <w:jc w:val="both"/>
        <w:rPr>
          <w:rFonts w:ascii="Times New Roman" w:hAnsi="Times New Roman" w:cs="Times New Roman"/>
          <w:b/>
          <w:bCs/>
          <w:sz w:val="24"/>
          <w:szCs w:val="24"/>
        </w:rPr>
      </w:pPr>
      <w:r w:rsidRPr="00771600">
        <w:rPr>
          <w:rFonts w:ascii="Times New Roman" w:hAnsi="Times New Roman" w:cs="Times New Roman"/>
          <w:b/>
          <w:bCs/>
          <w:sz w:val="24"/>
          <w:szCs w:val="24"/>
        </w:rPr>
        <w:t>29.. Navedi tri ključna obilježja nove tehnološke paradigme M.Castellsa?</w:t>
      </w:r>
    </w:p>
    <w:p w:rsidR="0087425D" w:rsidRPr="007F3E98" w:rsidRDefault="0087425D" w:rsidP="004A7B5F">
      <w:pPr>
        <w:numPr>
          <w:ilvl w:val="0"/>
          <w:numId w:val="2"/>
        </w:numPr>
        <w:spacing w:after="0" w:line="360" w:lineRule="auto"/>
        <w:jc w:val="both"/>
        <w:rPr>
          <w:rFonts w:ascii="Times New Roman" w:hAnsi="Times New Roman" w:cs="Times New Roman"/>
          <w:sz w:val="24"/>
          <w:szCs w:val="24"/>
        </w:rPr>
      </w:pPr>
      <w:r w:rsidRPr="00510500">
        <w:rPr>
          <w:rFonts w:ascii="Times New Roman" w:hAnsi="Times New Roman" w:cs="Times New Roman"/>
          <w:sz w:val="24"/>
          <w:szCs w:val="24"/>
        </w:rPr>
        <w:t>Obrada informacija (informacija</w:t>
      </w:r>
      <w:r>
        <w:rPr>
          <w:rFonts w:ascii="Times New Roman" w:hAnsi="Times New Roman" w:cs="Times New Roman"/>
          <w:sz w:val="24"/>
          <w:szCs w:val="24"/>
        </w:rPr>
        <w:t xml:space="preserve"> je</w:t>
      </w:r>
      <w:r w:rsidRPr="00510500">
        <w:rPr>
          <w:rFonts w:ascii="Times New Roman" w:hAnsi="Times New Roman" w:cs="Times New Roman"/>
          <w:sz w:val="24"/>
          <w:szCs w:val="24"/>
        </w:rPr>
        <w:t xml:space="preserve"> i sirovina i proizvod) – strukturiranje obrade informacija na sustavan način „proizvodi znanje“ koje je u suvremenom svijetu direktan izvor materijalne produktivnosti. Strukturno određena sposobnost rada da obrađuje informacije i proizvodi znanje više su nego ikada materijalni izvor produktivnosti, pa prema tome i ekonomskog rasta i društvenog blagostanja</w:t>
      </w:r>
      <w:r>
        <w:rPr>
          <w:rFonts w:ascii="Times New Roman" w:hAnsi="Times New Roman" w:cs="Times New Roman"/>
          <w:sz w:val="24"/>
          <w:szCs w:val="24"/>
        </w:rPr>
        <w:t>;</w:t>
      </w:r>
    </w:p>
    <w:p w:rsidR="0087425D" w:rsidRPr="004A7B5F" w:rsidRDefault="0087425D" w:rsidP="004A7B5F">
      <w:pPr>
        <w:numPr>
          <w:ilvl w:val="0"/>
          <w:numId w:val="2"/>
        </w:numPr>
        <w:spacing w:after="0" w:line="360" w:lineRule="auto"/>
        <w:jc w:val="both"/>
        <w:rPr>
          <w:rFonts w:ascii="Times New Roman" w:hAnsi="Times New Roman" w:cs="Times New Roman"/>
          <w:sz w:val="24"/>
          <w:szCs w:val="24"/>
        </w:rPr>
      </w:pPr>
      <w:r w:rsidRPr="00510500">
        <w:t>Efekti nove tehnologije uočljivi su u procesima, a ne u proizvodima</w:t>
      </w:r>
      <w:r>
        <w:t>;</w:t>
      </w:r>
    </w:p>
    <w:p w:rsidR="0087425D" w:rsidRPr="00510500" w:rsidRDefault="0087425D" w:rsidP="007F3E98">
      <w:pPr>
        <w:numPr>
          <w:ilvl w:val="0"/>
          <w:numId w:val="2"/>
        </w:numPr>
        <w:spacing w:after="0" w:line="360" w:lineRule="auto"/>
        <w:jc w:val="both"/>
        <w:rPr>
          <w:rFonts w:ascii="Times New Roman" w:hAnsi="Times New Roman" w:cs="Times New Roman"/>
          <w:sz w:val="24"/>
          <w:szCs w:val="24"/>
        </w:rPr>
      </w:pPr>
      <w:r w:rsidRPr="00510500">
        <w:rPr>
          <w:rFonts w:ascii="Times New Roman" w:hAnsi="Times New Roman" w:cs="Times New Roman"/>
          <w:sz w:val="24"/>
          <w:szCs w:val="24"/>
        </w:rPr>
        <w:t>Fleksibilnost organizacija u proizvodnji, potrošnji i upravljanju</w:t>
      </w:r>
      <w:r>
        <w:rPr>
          <w:rFonts w:ascii="Times New Roman" w:hAnsi="Times New Roman" w:cs="Times New Roman"/>
          <w:sz w:val="24"/>
          <w:szCs w:val="24"/>
        </w:rPr>
        <w:t>.</w:t>
      </w:r>
    </w:p>
    <w:p w:rsidR="0087425D" w:rsidRPr="00771600" w:rsidRDefault="0087425D" w:rsidP="007F3E98">
      <w:pPr>
        <w:spacing w:line="360" w:lineRule="auto"/>
        <w:jc w:val="both"/>
        <w:rPr>
          <w:rFonts w:ascii="Times New Roman" w:hAnsi="Times New Roman" w:cs="Times New Roman"/>
          <w:b/>
          <w:bCs/>
          <w:sz w:val="24"/>
          <w:szCs w:val="24"/>
        </w:rPr>
      </w:pPr>
    </w:p>
    <w:p w:rsidR="0087425D" w:rsidRPr="00771600" w:rsidRDefault="0087425D" w:rsidP="007F3E98">
      <w:pPr>
        <w:spacing w:line="360" w:lineRule="auto"/>
        <w:jc w:val="both"/>
        <w:rPr>
          <w:rFonts w:ascii="Times New Roman" w:hAnsi="Times New Roman" w:cs="Times New Roman"/>
          <w:b/>
          <w:bCs/>
          <w:sz w:val="24"/>
          <w:szCs w:val="24"/>
        </w:rPr>
      </w:pPr>
      <w:r w:rsidRPr="00771600">
        <w:rPr>
          <w:rFonts w:ascii="Times New Roman" w:hAnsi="Times New Roman" w:cs="Times New Roman"/>
          <w:b/>
          <w:bCs/>
          <w:sz w:val="24"/>
          <w:szCs w:val="24"/>
        </w:rPr>
        <w:t>30. Objasni Kalderovu teoriju rasta?</w:t>
      </w:r>
    </w:p>
    <w:p w:rsidR="0087425D" w:rsidRPr="004A7B5F" w:rsidRDefault="0087425D" w:rsidP="004A7B5F">
      <w:pPr>
        <w:spacing w:line="360" w:lineRule="auto"/>
        <w:jc w:val="both"/>
        <w:rPr>
          <w:rFonts w:ascii="Times New Roman" w:hAnsi="Times New Roman" w:cs="Times New Roman"/>
          <w:sz w:val="24"/>
          <w:szCs w:val="24"/>
        </w:rPr>
      </w:pPr>
      <w:r w:rsidRPr="00077C53">
        <w:rPr>
          <w:rFonts w:ascii="Times New Roman" w:hAnsi="Times New Roman" w:cs="Times New Roman"/>
          <w:sz w:val="24"/>
          <w:szCs w:val="24"/>
        </w:rPr>
        <w:t>Osnovna Kaldorova teza jest da industrijski rast, s obzirom na njegovu važnost u ekonomiji, potiče rast ekonomije kao cjeline, što potiče daljnji industrijski rast, porast izvoza i pozitivnu platnu bilancu. Time dobivamo kumulativni efekt zbog kojeg se industrijskim rastom taj isti rast ubrzava. Kaldor svoju tezu objašnjava ekonomijom razmjera i „učenjem u hodu“.</w:t>
      </w:r>
    </w:p>
    <w:p w:rsidR="0087425D" w:rsidRPr="0009091C" w:rsidRDefault="0087425D" w:rsidP="007F3E98">
      <w:pPr>
        <w:spacing w:after="0" w:line="360" w:lineRule="auto"/>
        <w:rPr>
          <w:rFonts w:ascii="Times New Roman" w:hAnsi="Times New Roman" w:cs="Times New Roman"/>
          <w:b/>
          <w:bCs/>
          <w:sz w:val="24"/>
          <w:szCs w:val="24"/>
        </w:rPr>
      </w:pPr>
      <w:r>
        <w:rPr>
          <w:rFonts w:ascii="Times New Roman" w:hAnsi="Times New Roman" w:cs="Times New Roman"/>
          <w:b/>
          <w:bCs/>
          <w:sz w:val="24"/>
          <w:szCs w:val="24"/>
        </w:rPr>
        <w:t>31. Koja grupa zemalja je otvorenija</w:t>
      </w:r>
      <w:r w:rsidRPr="0009091C">
        <w:rPr>
          <w:rFonts w:ascii="Times New Roman" w:hAnsi="Times New Roman" w:cs="Times New Roman"/>
          <w:b/>
          <w:bCs/>
          <w:sz w:val="24"/>
          <w:szCs w:val="24"/>
        </w:rPr>
        <w:t xml:space="preserve"> za transfer tehnologije?</w:t>
      </w:r>
    </w:p>
    <w:p w:rsidR="0087425D" w:rsidRPr="00033094" w:rsidRDefault="0087425D" w:rsidP="007F3E98">
      <w:pPr>
        <w:spacing w:after="0" w:line="360" w:lineRule="auto"/>
        <w:jc w:val="both"/>
        <w:rPr>
          <w:rFonts w:ascii="Times New Roman" w:hAnsi="Times New Roman" w:cs="Times New Roman"/>
          <w:sz w:val="16"/>
          <w:szCs w:val="16"/>
        </w:rPr>
      </w:pPr>
    </w:p>
    <w:p w:rsidR="0087425D" w:rsidRPr="0009091C"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Zemlje koje su najreceptivnije za transfer tehnologije su one koje se nalaze u procesu industrijalizacije, njihova su gospodarstva otvorenija i fleksibilnija od zemalja koje su davno industrijalizirane i zbog toga često po</w:t>
      </w:r>
      <w:r>
        <w:rPr>
          <w:rFonts w:ascii="Times New Roman" w:hAnsi="Times New Roman" w:cs="Times New Roman"/>
          <w:sz w:val="24"/>
          <w:szCs w:val="24"/>
        </w:rPr>
        <w:t>d</w:t>
      </w:r>
      <w:r w:rsidRPr="0009091C">
        <w:rPr>
          <w:rFonts w:ascii="Times New Roman" w:hAnsi="Times New Roman" w:cs="Times New Roman"/>
          <w:sz w:val="24"/>
          <w:szCs w:val="24"/>
        </w:rPr>
        <w:t xml:space="preserve"> utjecajem efekta okoštavanja, ili pak onih zemalja koje su još u fazi kada je nefleksibilni poljoprivredni sektor dominantan, a industrijalizacija tek treba započeti.</w:t>
      </w:r>
      <w:r w:rsidRPr="00BA0643">
        <w:rPr>
          <w:lang w:val="en-US"/>
        </w:rPr>
        <w:t xml:space="preserve"> </w:t>
      </w:r>
      <w:r w:rsidRPr="00BA0643">
        <w:rPr>
          <w:rFonts w:ascii="Times New Roman" w:hAnsi="Times New Roman" w:cs="Times New Roman"/>
          <w:sz w:val="24"/>
          <w:szCs w:val="24"/>
          <w:lang w:val="en-US"/>
        </w:rPr>
        <w:t>Tehno</w:t>
      </w:r>
      <w:r>
        <w:rPr>
          <w:rFonts w:ascii="Times New Roman" w:hAnsi="Times New Roman" w:cs="Times New Roman"/>
          <w:sz w:val="24"/>
          <w:szCs w:val="24"/>
          <w:lang w:val="en-US"/>
        </w:rPr>
        <w:t xml:space="preserve">logija napreduje; znanje je sve </w:t>
      </w:r>
      <w:r w:rsidRPr="00BA0643">
        <w:rPr>
          <w:rFonts w:ascii="Times New Roman" w:hAnsi="Times New Roman" w:cs="Times New Roman"/>
          <w:sz w:val="24"/>
          <w:szCs w:val="24"/>
          <w:lang w:val="en-US"/>
        </w:rPr>
        <w:t>veće. Stoga</w:t>
      </w:r>
      <w:r>
        <w:rPr>
          <w:rFonts w:ascii="Times New Roman" w:hAnsi="Times New Roman" w:cs="Times New Roman"/>
          <w:sz w:val="24"/>
          <w:szCs w:val="24"/>
          <w:lang w:val="en-US"/>
        </w:rPr>
        <w:t xml:space="preserve"> su</w:t>
      </w:r>
      <w:r w:rsidRPr="00BA0643">
        <w:rPr>
          <w:rFonts w:ascii="Times New Roman" w:hAnsi="Times New Roman" w:cs="Times New Roman"/>
          <w:sz w:val="24"/>
          <w:szCs w:val="24"/>
          <w:lang w:val="en-US"/>
        </w:rPr>
        <w:t xml:space="preserve"> zemlje koje s</w:t>
      </w:r>
      <w:r>
        <w:rPr>
          <w:rFonts w:ascii="Times New Roman" w:hAnsi="Times New Roman" w:cs="Times New Roman"/>
          <w:sz w:val="24"/>
          <w:szCs w:val="24"/>
          <w:lang w:val="en-US"/>
        </w:rPr>
        <w:t xml:space="preserve">e kasno razvijaju  u prednosti </w:t>
      </w:r>
      <w:r w:rsidRPr="00BA0643">
        <w:rPr>
          <w:rFonts w:ascii="Times New Roman" w:hAnsi="Times New Roman" w:cs="Times New Roman"/>
          <w:sz w:val="24"/>
          <w:szCs w:val="24"/>
          <w:lang w:val="en-US"/>
        </w:rPr>
        <w:t xml:space="preserve"> jer imaju uvid u ono što su drugi postigli i što je uvijek najbolje</w:t>
      </w:r>
      <w:r>
        <w:rPr>
          <w:lang w:val="en-US"/>
        </w:rPr>
        <w:t>.</w:t>
      </w:r>
    </w:p>
    <w:p w:rsidR="0087425D" w:rsidRPr="0009091C" w:rsidRDefault="0087425D" w:rsidP="007F3E98">
      <w:pPr>
        <w:spacing w:after="0" w:line="360" w:lineRule="auto"/>
        <w:jc w:val="both"/>
        <w:rPr>
          <w:rFonts w:ascii="Times New Roman" w:hAnsi="Times New Roman" w:cs="Times New Roman"/>
          <w:sz w:val="24"/>
          <w:szCs w:val="24"/>
        </w:rPr>
      </w:pPr>
    </w:p>
    <w:p w:rsidR="0087425D" w:rsidRPr="0009091C" w:rsidRDefault="0087425D" w:rsidP="007F3E98">
      <w:pPr>
        <w:spacing w:after="0" w:line="360" w:lineRule="auto"/>
        <w:rPr>
          <w:rFonts w:ascii="Times New Roman" w:hAnsi="Times New Roman" w:cs="Times New Roman"/>
          <w:b/>
          <w:bCs/>
          <w:sz w:val="24"/>
          <w:szCs w:val="24"/>
        </w:rPr>
      </w:pPr>
      <w:r w:rsidRPr="0009091C">
        <w:rPr>
          <w:rFonts w:ascii="Times New Roman" w:hAnsi="Times New Roman" w:cs="Times New Roman"/>
          <w:b/>
          <w:bCs/>
          <w:sz w:val="24"/>
          <w:szCs w:val="24"/>
        </w:rPr>
        <w:t>32. Koja su dva glavna poticaja razbijanju okoštalih društvenih struktura prema M.Olsonu?</w:t>
      </w:r>
    </w:p>
    <w:p w:rsidR="0087425D" w:rsidRPr="00033094" w:rsidRDefault="0087425D" w:rsidP="007F3E98">
      <w:pPr>
        <w:spacing w:after="0" w:line="360" w:lineRule="auto"/>
        <w:jc w:val="both"/>
        <w:rPr>
          <w:rFonts w:ascii="Times New Roman" w:hAnsi="Times New Roman" w:cs="Times New Roman"/>
          <w:sz w:val="16"/>
          <w:szCs w:val="16"/>
        </w:rPr>
      </w:pPr>
    </w:p>
    <w:p w:rsidR="0087425D"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Okoštale društvene strukture mogu biti razbijene samo kroz snažan šok, konkretno zbog poraza u ratu ili unutarnje revolucije.</w:t>
      </w:r>
      <w:r>
        <w:rPr>
          <w:rFonts w:ascii="Times New Roman" w:hAnsi="Times New Roman" w:cs="Times New Roman"/>
          <w:sz w:val="24"/>
          <w:szCs w:val="24"/>
        </w:rPr>
        <w:t xml:space="preserve"> Samo takve radikalne promjene mogu opet otvoriti društvo ekonomskim promjenama i napretku.</w:t>
      </w:r>
    </w:p>
    <w:p w:rsidR="0087425D" w:rsidRPr="0009091C"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 xml:space="preserve"> U mirnim uvjetima snažne interesne grupe će kroz različite kanale utjecaja (od kojih su najvažniji politički) stvarati konzervativno ozračje štiteći vlastite interese na štetu napretka i slobodnog poduzetništva. Zbog prirode povezanosti takvih grupa i političke elite u stabilnim demokracijama potreban je šok koji će razbiti okoštale sprege i dopustiti promjene.</w:t>
      </w:r>
      <w:r w:rsidRPr="00B311FC">
        <w:rPr>
          <w:rFonts w:ascii="Times New Roman" w:hAnsi="Times New Roman" w:cs="Times New Roman"/>
          <w:sz w:val="20"/>
          <w:szCs w:val="20"/>
          <w:lang w:val="en-US" w:eastAsia="hr-HR"/>
        </w:rPr>
        <w:t xml:space="preserve"> </w:t>
      </w:r>
      <w:r>
        <w:rPr>
          <w:rFonts w:ascii="Times New Roman" w:hAnsi="Times New Roman" w:cs="Times New Roman"/>
          <w:sz w:val="24"/>
          <w:szCs w:val="24"/>
          <w:lang w:val="en-US"/>
        </w:rPr>
        <w:t>Olson zastupa</w:t>
      </w:r>
      <w:r w:rsidRPr="00B311FC">
        <w:rPr>
          <w:rFonts w:ascii="Times New Roman" w:hAnsi="Times New Roman" w:cs="Times New Roman"/>
          <w:sz w:val="24"/>
          <w:szCs w:val="24"/>
          <w:lang w:val="en-US"/>
        </w:rPr>
        <w:t xml:space="preserve"> klasičnu pretpostavku o tržištu kao osnovnom ili prirodnom poretku pri čemu institucionalna krutost ima većinom negativnu i restriktivnu ulogu</w:t>
      </w:r>
      <w:r>
        <w:rPr>
          <w:rFonts w:ascii="Times New Roman" w:hAnsi="Times New Roman" w:cs="Times New Roman"/>
          <w:sz w:val="24"/>
          <w:szCs w:val="24"/>
          <w:lang w:val="en-US"/>
        </w:rPr>
        <w:t>.</w:t>
      </w:r>
    </w:p>
    <w:p w:rsidR="0087425D" w:rsidRPr="0009091C" w:rsidRDefault="0087425D" w:rsidP="007F3E98">
      <w:pPr>
        <w:spacing w:after="0" w:line="360" w:lineRule="auto"/>
        <w:jc w:val="both"/>
        <w:rPr>
          <w:rFonts w:ascii="Times New Roman" w:hAnsi="Times New Roman" w:cs="Times New Roman"/>
          <w:sz w:val="24"/>
          <w:szCs w:val="24"/>
        </w:rPr>
      </w:pPr>
    </w:p>
    <w:p w:rsidR="0087425D" w:rsidRPr="0009091C" w:rsidRDefault="0087425D" w:rsidP="007F3E98">
      <w:pPr>
        <w:spacing w:after="0" w:line="360" w:lineRule="auto"/>
        <w:rPr>
          <w:rFonts w:ascii="Times New Roman" w:hAnsi="Times New Roman" w:cs="Times New Roman"/>
          <w:b/>
          <w:bCs/>
          <w:sz w:val="24"/>
          <w:szCs w:val="24"/>
        </w:rPr>
      </w:pPr>
      <w:r w:rsidRPr="0009091C">
        <w:rPr>
          <w:rFonts w:ascii="Times New Roman" w:hAnsi="Times New Roman" w:cs="Times New Roman"/>
          <w:b/>
          <w:bCs/>
          <w:sz w:val="24"/>
          <w:szCs w:val="24"/>
        </w:rPr>
        <w:t>33. Objasni proizvodnju prema linearnom i ne-linearnom modelu!</w:t>
      </w:r>
    </w:p>
    <w:p w:rsidR="0087425D" w:rsidRPr="00033094" w:rsidRDefault="0087425D" w:rsidP="007F3E98">
      <w:pPr>
        <w:spacing w:after="0" w:line="360" w:lineRule="auto"/>
        <w:jc w:val="both"/>
        <w:rPr>
          <w:rFonts w:ascii="Times New Roman" w:hAnsi="Times New Roman" w:cs="Times New Roman"/>
          <w:sz w:val="16"/>
          <w:szCs w:val="16"/>
        </w:rPr>
      </w:pPr>
    </w:p>
    <w:p w:rsidR="0087425D" w:rsidRPr="0009091C"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Proizvodnja se poima u “linearnom” obliku kada se niz inputa linearno spoji da bi nastao proizvod. Inovacija se u te modele uvodi putem dodavanja drugačijeg inputa. Linearni model također opisuje inovacijski proces kao niz stupnjeva</w:t>
      </w:r>
      <w:r>
        <w:rPr>
          <w:rFonts w:ascii="Times New Roman" w:hAnsi="Times New Roman" w:cs="Times New Roman"/>
          <w:sz w:val="24"/>
          <w:szCs w:val="24"/>
        </w:rPr>
        <w:t xml:space="preserve"> (</w:t>
      </w:r>
      <w:r w:rsidRPr="00B311FC">
        <w:rPr>
          <w:rFonts w:ascii="Times New Roman" w:hAnsi="Times New Roman" w:cs="Times New Roman"/>
          <w:sz w:val="24"/>
          <w:szCs w:val="24"/>
          <w:lang w:val="en-US"/>
        </w:rPr>
        <w:t xml:space="preserve">od istraživanja k razvoju, zatim proizvodnji, i na posljetku </w:t>
      </w:r>
      <w:r>
        <w:rPr>
          <w:rFonts w:ascii="Times New Roman" w:hAnsi="Times New Roman" w:cs="Times New Roman"/>
          <w:sz w:val="24"/>
          <w:szCs w:val="24"/>
          <w:lang w:val="en-US"/>
        </w:rPr>
        <w:t>marketing)</w:t>
      </w:r>
      <w:r w:rsidRPr="0009091C">
        <w:rPr>
          <w:rFonts w:ascii="Times New Roman" w:hAnsi="Times New Roman" w:cs="Times New Roman"/>
          <w:sz w:val="24"/>
          <w:szCs w:val="24"/>
        </w:rPr>
        <w:t xml:space="preserve"> čime je i tehnologija svedena na robu koja se može kupiti i na zahtjev dobiti.</w:t>
      </w:r>
    </w:p>
    <w:p w:rsidR="0087425D" w:rsidRPr="00033094" w:rsidRDefault="0087425D" w:rsidP="007F3E98">
      <w:pPr>
        <w:spacing w:after="0" w:line="360" w:lineRule="auto"/>
        <w:jc w:val="both"/>
        <w:rPr>
          <w:rFonts w:ascii="Times New Roman" w:hAnsi="Times New Roman" w:cs="Times New Roman"/>
          <w:sz w:val="16"/>
          <w:szCs w:val="16"/>
        </w:rPr>
      </w:pPr>
    </w:p>
    <w:p w:rsidR="0087425D" w:rsidRPr="004A7B5F" w:rsidRDefault="0087425D" w:rsidP="004A7B5F">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Nelinearni, ciklički i feedback modeli priznaju postojanje mnogih “ nematerijalnih” sredstava u inovacijskom procesu. Takva sredstva su učenje kroz iskustvo, nagomilavanje znanja koje se ne može kodificirati, navike i običaji svojstveni za društveno okružje u kojem se proizvodni proces odvija. Njih se može izraziti kao “neposlovne međuzavisnosti”, tj ne može ih se jednoznačno identificirati kao mjerljivi input.</w:t>
      </w:r>
    </w:p>
    <w:p w:rsidR="0087425D" w:rsidRDefault="0087425D" w:rsidP="007F3E98">
      <w:pPr>
        <w:spacing w:after="0" w:line="360" w:lineRule="auto"/>
        <w:rPr>
          <w:rFonts w:ascii="Times New Roman" w:hAnsi="Times New Roman" w:cs="Times New Roman"/>
          <w:b/>
          <w:bCs/>
          <w:sz w:val="24"/>
          <w:szCs w:val="24"/>
        </w:rPr>
      </w:pPr>
    </w:p>
    <w:p w:rsidR="0087425D" w:rsidRPr="0009091C" w:rsidRDefault="0087425D" w:rsidP="007F3E98">
      <w:pPr>
        <w:spacing w:after="0" w:line="360" w:lineRule="auto"/>
        <w:rPr>
          <w:rFonts w:ascii="Times New Roman" w:hAnsi="Times New Roman" w:cs="Times New Roman"/>
          <w:sz w:val="24"/>
          <w:szCs w:val="24"/>
        </w:rPr>
      </w:pPr>
      <w:r w:rsidRPr="0009091C">
        <w:rPr>
          <w:rFonts w:ascii="Times New Roman" w:hAnsi="Times New Roman" w:cs="Times New Roman"/>
          <w:b/>
          <w:bCs/>
          <w:sz w:val="24"/>
          <w:szCs w:val="24"/>
        </w:rPr>
        <w:t>34. Kako Hodgson definira razliku između kodificiranog i ne-kodificiranog znanja?</w:t>
      </w:r>
    </w:p>
    <w:p w:rsidR="0087425D" w:rsidRPr="00033094" w:rsidRDefault="0087425D" w:rsidP="007F3E98">
      <w:pPr>
        <w:spacing w:after="0" w:line="360" w:lineRule="auto"/>
        <w:jc w:val="both"/>
        <w:rPr>
          <w:rFonts w:ascii="Times New Roman" w:hAnsi="Times New Roman" w:cs="Times New Roman"/>
          <w:sz w:val="16"/>
          <w:szCs w:val="16"/>
        </w:rPr>
      </w:pPr>
    </w:p>
    <w:p w:rsidR="0087425D" w:rsidRPr="0009091C"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Kodificirano znanje moguće je svesti na informaciju, moguće ga je „napisati u knjigu“, tj. ono se može slobodno i relativno lako prenositi i koristiti.</w:t>
      </w:r>
    </w:p>
    <w:p w:rsidR="0087425D" w:rsidRPr="00033094" w:rsidRDefault="0087425D" w:rsidP="007F3E98">
      <w:pPr>
        <w:spacing w:after="0" w:line="360" w:lineRule="auto"/>
        <w:jc w:val="both"/>
        <w:rPr>
          <w:rFonts w:ascii="Times New Roman" w:hAnsi="Times New Roman" w:cs="Times New Roman"/>
          <w:sz w:val="16"/>
          <w:szCs w:val="16"/>
        </w:rPr>
      </w:pPr>
    </w:p>
    <w:p w:rsidR="0087425D"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Ne-kodificirano znanje se pak ne može svesti na informaciju jer ono sadrži bitan nesvjesni element koji se stvara učenjem kroz praksu ili rutinu, ukorijenjeno je u nesvjesnim procesima i ne može se prenositi jednostavnim, direktnim putem.</w:t>
      </w:r>
    </w:p>
    <w:p w:rsidR="0087425D" w:rsidRPr="0009091C" w:rsidRDefault="0087425D" w:rsidP="007F3E98">
      <w:pPr>
        <w:spacing w:after="0" w:line="360" w:lineRule="auto"/>
        <w:jc w:val="both"/>
        <w:rPr>
          <w:rFonts w:ascii="Times New Roman" w:hAnsi="Times New Roman" w:cs="Times New Roman"/>
          <w:sz w:val="24"/>
          <w:szCs w:val="24"/>
        </w:rPr>
      </w:pPr>
      <w:r>
        <w:rPr>
          <w:rFonts w:ascii="Times New Roman" w:hAnsi="Times New Roman" w:cs="Times New Roman"/>
          <w:sz w:val="24"/>
          <w:szCs w:val="24"/>
          <w:lang w:val="en-US"/>
        </w:rPr>
        <w:t>Hodgson</w:t>
      </w:r>
      <w:r w:rsidRPr="00675367">
        <w:rPr>
          <w:rFonts w:ascii="Times New Roman" w:hAnsi="Times New Roman" w:cs="Times New Roman"/>
          <w:sz w:val="24"/>
          <w:szCs w:val="24"/>
          <w:lang w:val="en-US"/>
        </w:rPr>
        <w:t xml:space="preserve"> zastupa tezu o gruboj granici između kodificiranog i ne-kodificiranog znanja kao objašnjenju različitih stopa rasta produktivnosti u različitim industrijama ili sektorima ekonomije.</w:t>
      </w:r>
    </w:p>
    <w:p w:rsidR="0087425D" w:rsidRPr="0009091C" w:rsidRDefault="0087425D" w:rsidP="007F3E98">
      <w:pPr>
        <w:spacing w:after="0" w:line="360" w:lineRule="auto"/>
        <w:jc w:val="both"/>
        <w:rPr>
          <w:rFonts w:ascii="Times New Roman" w:hAnsi="Times New Roman" w:cs="Times New Roman"/>
          <w:sz w:val="24"/>
          <w:szCs w:val="24"/>
        </w:rPr>
      </w:pPr>
    </w:p>
    <w:p w:rsidR="0087425D" w:rsidRPr="0009091C" w:rsidRDefault="0087425D" w:rsidP="007F3E98">
      <w:pPr>
        <w:spacing w:after="0" w:line="360" w:lineRule="auto"/>
        <w:rPr>
          <w:rFonts w:ascii="Times New Roman" w:hAnsi="Times New Roman" w:cs="Times New Roman"/>
          <w:b/>
          <w:bCs/>
          <w:sz w:val="24"/>
          <w:szCs w:val="24"/>
        </w:rPr>
      </w:pPr>
      <w:r w:rsidRPr="0009091C">
        <w:rPr>
          <w:rFonts w:ascii="Times New Roman" w:hAnsi="Times New Roman" w:cs="Times New Roman"/>
          <w:b/>
          <w:bCs/>
          <w:sz w:val="24"/>
          <w:szCs w:val="24"/>
        </w:rPr>
        <w:t>35. Objasni razliku između fundamentalnih i sekundarnih institucija u praksi!</w:t>
      </w:r>
    </w:p>
    <w:p w:rsidR="0087425D" w:rsidRPr="00033094" w:rsidRDefault="0087425D" w:rsidP="007F3E98">
      <w:pPr>
        <w:spacing w:after="0" w:line="360" w:lineRule="auto"/>
        <w:jc w:val="both"/>
        <w:rPr>
          <w:rFonts w:ascii="Times New Roman" w:hAnsi="Times New Roman" w:cs="Times New Roman"/>
          <w:sz w:val="16"/>
          <w:szCs w:val="16"/>
        </w:rPr>
      </w:pPr>
    </w:p>
    <w:p w:rsidR="0087425D"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Fundamentalne institucije su teško promjenjive, duboko ukorijenjene i logički nadređene sekundarnim institucijama koje se mogu lakše promijeniti, ali je njihov uspjeh povezan sa kompatibilnošću s fundamentalnim institucijama. Primjer je uvođenje institucija slobodnog tržišta u zemljama koje su na početku devedesetih napustile socijalistički sustav upravljanja tržištem. U onim zemljama gdje su fundamentalne institucije bile kompatibilnije s kapitalističkim sekundarnim institucijama (npr. Češka ili Slovenija, zbog kulturne, zemljopisne i povijesno snažnije veze i zbog toga veće sličnosti sa zapadnim tradicijama) te su reforme bile očito uspješnije nego u zemljama gdje su fundamentalne institucije bile nekompatibilne i čak neprijateljske prema kapitalističkim reformama (npr. Rusija).</w:t>
      </w:r>
    </w:p>
    <w:p w:rsidR="0087425D" w:rsidRPr="0009091C" w:rsidRDefault="0087425D" w:rsidP="007F3E98">
      <w:pPr>
        <w:spacing w:after="0" w:line="360" w:lineRule="auto"/>
        <w:jc w:val="both"/>
        <w:rPr>
          <w:rFonts w:ascii="Times New Roman" w:hAnsi="Times New Roman" w:cs="Times New Roman"/>
          <w:sz w:val="24"/>
          <w:szCs w:val="24"/>
        </w:rPr>
      </w:pPr>
    </w:p>
    <w:p w:rsidR="0087425D" w:rsidRPr="0009091C" w:rsidRDefault="0087425D" w:rsidP="007F3E98">
      <w:pPr>
        <w:spacing w:after="0" w:line="360" w:lineRule="auto"/>
        <w:rPr>
          <w:rFonts w:ascii="Times New Roman" w:hAnsi="Times New Roman" w:cs="Times New Roman"/>
          <w:b/>
          <w:bCs/>
          <w:sz w:val="24"/>
          <w:szCs w:val="24"/>
        </w:rPr>
      </w:pPr>
      <w:r w:rsidRPr="0009091C">
        <w:rPr>
          <w:rFonts w:ascii="Times New Roman" w:hAnsi="Times New Roman" w:cs="Times New Roman"/>
          <w:b/>
          <w:bCs/>
          <w:sz w:val="24"/>
          <w:szCs w:val="24"/>
        </w:rPr>
        <w:t>36. U čemu se prema Lippmanu nalaze granice za proces reformi?</w:t>
      </w:r>
    </w:p>
    <w:p w:rsidR="0087425D" w:rsidRPr="00033094" w:rsidRDefault="0087425D" w:rsidP="007F3E98">
      <w:pPr>
        <w:spacing w:after="0" w:line="360" w:lineRule="auto"/>
        <w:jc w:val="both"/>
        <w:rPr>
          <w:rFonts w:ascii="Times New Roman" w:hAnsi="Times New Roman" w:cs="Times New Roman"/>
          <w:sz w:val="16"/>
          <w:szCs w:val="16"/>
        </w:rPr>
      </w:pPr>
    </w:p>
    <w:p w:rsidR="0087425D" w:rsidRPr="0009091C"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Reformski proces ograničen je društvenom i povijesnom stvarnošću konteksta u kojem se odvija. Politička kultura i društvene vrijednosti predstavljaju faktore koji se ne mogu lako kvantificirati, ali se pojavljuju kao važni elementi čija nekompatibilnost sa reformama koje se nastoje provesti može značiti njihovu propast. Za inkorporiranje novih institucionalnih aranžmana i prevladavanja eventualnog jaza potrebno je raditi na kompromisima i tražiti zajedničke vrijednosti i kriterije pravednosti koji bi bili temelj za provođenje reformi.</w:t>
      </w:r>
    </w:p>
    <w:p w:rsidR="0087425D" w:rsidRDefault="0087425D" w:rsidP="007F3E98">
      <w:pPr>
        <w:spacing w:after="0" w:line="360" w:lineRule="auto"/>
        <w:jc w:val="both"/>
        <w:rPr>
          <w:rFonts w:ascii="Times New Roman" w:hAnsi="Times New Roman" w:cs="Times New Roman"/>
          <w:sz w:val="24"/>
          <w:szCs w:val="24"/>
        </w:rPr>
      </w:pPr>
    </w:p>
    <w:p w:rsidR="0087425D" w:rsidRPr="0009091C" w:rsidRDefault="0087425D" w:rsidP="007F3E98">
      <w:pPr>
        <w:spacing w:after="0" w:line="360" w:lineRule="auto"/>
        <w:rPr>
          <w:rFonts w:ascii="Times New Roman" w:hAnsi="Times New Roman" w:cs="Times New Roman"/>
          <w:b/>
          <w:bCs/>
          <w:sz w:val="24"/>
          <w:szCs w:val="24"/>
        </w:rPr>
      </w:pPr>
      <w:r>
        <w:rPr>
          <w:rFonts w:ascii="Times New Roman" w:hAnsi="Times New Roman" w:cs="Times New Roman"/>
          <w:b/>
          <w:bCs/>
          <w:sz w:val="24"/>
          <w:szCs w:val="24"/>
        </w:rPr>
        <w:t>37. Objasni normu nediskriminiranja</w:t>
      </w:r>
      <w:r w:rsidRPr="0009091C">
        <w:rPr>
          <w:rFonts w:ascii="Times New Roman" w:hAnsi="Times New Roman" w:cs="Times New Roman"/>
          <w:b/>
          <w:bCs/>
          <w:sz w:val="24"/>
          <w:szCs w:val="24"/>
        </w:rPr>
        <w:t>!</w:t>
      </w:r>
    </w:p>
    <w:p w:rsidR="0087425D" w:rsidRPr="00033094" w:rsidRDefault="0087425D" w:rsidP="007F3E98">
      <w:pPr>
        <w:spacing w:after="0" w:line="360" w:lineRule="auto"/>
        <w:jc w:val="both"/>
        <w:rPr>
          <w:rFonts w:ascii="Times New Roman" w:hAnsi="Times New Roman" w:cs="Times New Roman"/>
          <w:sz w:val="16"/>
          <w:szCs w:val="16"/>
        </w:rPr>
      </w:pPr>
    </w:p>
    <w:p w:rsidR="0087425D" w:rsidRPr="0009091C" w:rsidRDefault="0087425D" w:rsidP="007F3E9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Norma nediskriminiranja</w:t>
      </w:r>
      <w:r w:rsidRPr="0009091C">
        <w:rPr>
          <w:rFonts w:ascii="Times New Roman" w:hAnsi="Times New Roman" w:cs="Times New Roman"/>
          <w:sz w:val="24"/>
          <w:szCs w:val="24"/>
        </w:rPr>
        <w:t xml:space="preserve"> ili univerzalne primjene trgovinskih načela u sklopu GATT-a govori da</w:t>
      </w:r>
      <w:r>
        <w:rPr>
          <w:rFonts w:ascii="Times New Roman" w:hAnsi="Times New Roman" w:cs="Times New Roman"/>
          <w:sz w:val="24"/>
          <w:szCs w:val="24"/>
        </w:rPr>
        <w:t xml:space="preserve"> se</w:t>
      </w:r>
      <w:r w:rsidRPr="0009091C">
        <w:rPr>
          <w:rFonts w:ascii="Times New Roman" w:hAnsi="Times New Roman" w:cs="Times New Roman"/>
          <w:sz w:val="24"/>
          <w:szCs w:val="24"/>
        </w:rPr>
        <w:t xml:space="preserve"> svaka povlastica koju zemlja članica daje</w:t>
      </w:r>
      <w:r>
        <w:rPr>
          <w:rFonts w:ascii="Times New Roman" w:hAnsi="Times New Roman" w:cs="Times New Roman"/>
          <w:sz w:val="24"/>
          <w:szCs w:val="24"/>
        </w:rPr>
        <w:t xml:space="preserve"> za neki proizvod</w:t>
      </w:r>
      <w:r w:rsidRPr="00BE23DB">
        <w:t xml:space="preserve"> </w:t>
      </w:r>
      <w:r w:rsidRPr="00BE23DB">
        <w:rPr>
          <w:rFonts w:ascii="Times New Roman" w:hAnsi="Times New Roman" w:cs="Times New Roman"/>
          <w:sz w:val="24"/>
          <w:szCs w:val="24"/>
        </w:rPr>
        <w:t>proizveden ili namijenjen zemlji ne-članici mora biti odmah odobren i za slične proizvode koji su proizvedeni ili namijenjeni za podru</w:t>
      </w:r>
      <w:r>
        <w:rPr>
          <w:rFonts w:ascii="Times New Roman" w:hAnsi="Times New Roman" w:cs="Times New Roman"/>
          <w:sz w:val="24"/>
          <w:szCs w:val="24"/>
        </w:rPr>
        <w:t>čja svih drugih zemalja članica</w:t>
      </w:r>
      <w:r w:rsidRPr="0009091C">
        <w:rPr>
          <w:rFonts w:ascii="Times New Roman" w:hAnsi="Times New Roman" w:cs="Times New Roman"/>
          <w:sz w:val="24"/>
          <w:szCs w:val="24"/>
        </w:rPr>
        <w:t>, tj. zemlje članice uvijek moraju imati status „najpovlaštenije nacije“.</w:t>
      </w:r>
      <w:r>
        <w:rPr>
          <w:rFonts w:ascii="Times New Roman" w:hAnsi="Times New Roman" w:cs="Times New Roman"/>
          <w:sz w:val="24"/>
          <w:szCs w:val="24"/>
        </w:rPr>
        <w:t xml:space="preserve"> Unatoč važnosti norme, postoje izuzeci kao što su Velika Britanija i Francuska.</w:t>
      </w:r>
    </w:p>
    <w:p w:rsidR="0087425D" w:rsidRPr="0009091C" w:rsidRDefault="0087425D" w:rsidP="007F3E98">
      <w:pPr>
        <w:spacing w:after="0" w:line="360" w:lineRule="auto"/>
        <w:jc w:val="both"/>
        <w:rPr>
          <w:rFonts w:ascii="Times New Roman" w:hAnsi="Times New Roman" w:cs="Times New Roman"/>
          <w:sz w:val="24"/>
          <w:szCs w:val="24"/>
        </w:rPr>
      </w:pPr>
    </w:p>
    <w:p w:rsidR="0087425D" w:rsidRPr="0009091C" w:rsidRDefault="0087425D" w:rsidP="007F3E98">
      <w:pPr>
        <w:spacing w:after="0" w:line="360" w:lineRule="auto"/>
        <w:rPr>
          <w:rFonts w:ascii="Times New Roman" w:hAnsi="Times New Roman" w:cs="Times New Roman"/>
          <w:b/>
          <w:bCs/>
          <w:sz w:val="24"/>
          <w:szCs w:val="24"/>
        </w:rPr>
      </w:pPr>
      <w:r w:rsidRPr="0009091C">
        <w:rPr>
          <w:rFonts w:ascii="Times New Roman" w:hAnsi="Times New Roman" w:cs="Times New Roman"/>
          <w:b/>
          <w:bCs/>
          <w:sz w:val="24"/>
          <w:szCs w:val="24"/>
        </w:rPr>
        <w:t>38. Što je to VER?</w:t>
      </w:r>
    </w:p>
    <w:p w:rsidR="0087425D" w:rsidRPr="00033094" w:rsidRDefault="0087425D" w:rsidP="007F3E98">
      <w:pPr>
        <w:spacing w:after="0" w:line="360" w:lineRule="auto"/>
        <w:jc w:val="both"/>
        <w:rPr>
          <w:rFonts w:ascii="Times New Roman" w:hAnsi="Times New Roman" w:cs="Times New Roman"/>
          <w:sz w:val="16"/>
          <w:szCs w:val="16"/>
        </w:rPr>
      </w:pPr>
    </w:p>
    <w:p w:rsidR="0087425D" w:rsidRPr="0009091C" w:rsidRDefault="0087425D" w:rsidP="007F3E9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VER (Voluntary Export R</w:t>
      </w:r>
      <w:r w:rsidRPr="0009091C">
        <w:rPr>
          <w:rFonts w:ascii="Times New Roman" w:hAnsi="Times New Roman" w:cs="Times New Roman"/>
          <w:sz w:val="24"/>
          <w:szCs w:val="24"/>
        </w:rPr>
        <w:t>estriction), u prijevodu „svojevoljno ograničavanje izvoza“ je tip ekonomskog protekcionizma kojim neka država u dogovoru sa svojim trgovinskim partnerom i proizvođačem sama ograničava svoj izvoz. Takav dogovor ne potpada pod odredbe GATT-a, te bitno iskrivljuje djelovanje mehanizma slobodnog tržišta.</w:t>
      </w:r>
    </w:p>
    <w:p w:rsidR="0087425D" w:rsidRPr="0009091C" w:rsidRDefault="0087425D" w:rsidP="007F3E98">
      <w:pPr>
        <w:spacing w:after="0" w:line="360" w:lineRule="auto"/>
        <w:jc w:val="both"/>
        <w:rPr>
          <w:rFonts w:ascii="Times New Roman" w:hAnsi="Times New Roman" w:cs="Times New Roman"/>
          <w:sz w:val="24"/>
          <w:szCs w:val="24"/>
        </w:rPr>
      </w:pPr>
    </w:p>
    <w:p w:rsidR="0087425D" w:rsidRPr="0009091C" w:rsidRDefault="0087425D" w:rsidP="007F3E98">
      <w:pPr>
        <w:spacing w:after="0" w:line="360" w:lineRule="auto"/>
        <w:rPr>
          <w:rFonts w:ascii="Times New Roman" w:hAnsi="Times New Roman" w:cs="Times New Roman"/>
          <w:b/>
          <w:bCs/>
          <w:sz w:val="24"/>
          <w:szCs w:val="24"/>
        </w:rPr>
      </w:pPr>
      <w:r w:rsidRPr="0009091C">
        <w:rPr>
          <w:rFonts w:ascii="Times New Roman" w:hAnsi="Times New Roman" w:cs="Times New Roman"/>
          <w:b/>
          <w:bCs/>
          <w:sz w:val="24"/>
          <w:szCs w:val="24"/>
        </w:rPr>
        <w:t>39. Koji su glavni izuzeci od „klauzule najpovlaštenije nacije“?</w:t>
      </w:r>
    </w:p>
    <w:p w:rsidR="0087425D" w:rsidRPr="00033094" w:rsidRDefault="0087425D" w:rsidP="007F3E98">
      <w:pPr>
        <w:spacing w:after="0" w:line="360" w:lineRule="auto"/>
        <w:jc w:val="both"/>
        <w:rPr>
          <w:rFonts w:ascii="Times New Roman" w:hAnsi="Times New Roman" w:cs="Times New Roman"/>
          <w:sz w:val="16"/>
          <w:szCs w:val="16"/>
        </w:rPr>
      </w:pPr>
    </w:p>
    <w:p w:rsidR="0087425D" w:rsidRDefault="0087425D" w:rsidP="007F3E98">
      <w:pPr>
        <w:numPr>
          <w:ilvl w:val="0"/>
          <w:numId w:val="3"/>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postojeći ugovoreni prioriteti</w:t>
      </w:r>
    </w:p>
    <w:p w:rsidR="0087425D" w:rsidRPr="0009091C" w:rsidRDefault="0087425D" w:rsidP="007F3E98">
      <w:pPr>
        <w:spacing w:after="0" w:line="360" w:lineRule="auto"/>
        <w:ind w:left="720"/>
        <w:jc w:val="both"/>
        <w:rPr>
          <w:rFonts w:ascii="Times New Roman" w:hAnsi="Times New Roman" w:cs="Times New Roman"/>
          <w:sz w:val="24"/>
          <w:szCs w:val="24"/>
        </w:rPr>
      </w:pPr>
      <w:r w:rsidRPr="0009091C">
        <w:rPr>
          <w:rFonts w:ascii="Times New Roman" w:hAnsi="Times New Roman" w:cs="Times New Roman"/>
          <w:sz w:val="24"/>
          <w:szCs w:val="24"/>
        </w:rPr>
        <w:t xml:space="preserve"> (na inzistiranje VB i Francuske</w:t>
      </w:r>
      <w:r>
        <w:rPr>
          <w:rFonts w:ascii="Times New Roman" w:hAnsi="Times New Roman" w:cs="Times New Roman"/>
          <w:sz w:val="24"/>
          <w:szCs w:val="24"/>
        </w:rPr>
        <w:t>, zbog čega su i SAD bile prisiljene pristati na trajne izuzetke</w:t>
      </w:r>
      <w:r w:rsidRPr="0009091C">
        <w:rPr>
          <w:rFonts w:ascii="Times New Roman" w:hAnsi="Times New Roman" w:cs="Times New Roman"/>
          <w:sz w:val="24"/>
          <w:szCs w:val="24"/>
        </w:rPr>
        <w:t>)</w:t>
      </w:r>
    </w:p>
    <w:p w:rsidR="0087425D" w:rsidRPr="0009091C" w:rsidRDefault="0087425D" w:rsidP="007F3E98">
      <w:pPr>
        <w:numPr>
          <w:ilvl w:val="0"/>
          <w:numId w:val="3"/>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zone slobodne trgovine, carinske unije i privremeni tranzicijski aranžmani</w:t>
      </w:r>
    </w:p>
    <w:p w:rsidR="0087425D" w:rsidRPr="0009091C" w:rsidRDefault="0087425D" w:rsidP="007F3E98">
      <w:pPr>
        <w:numPr>
          <w:ilvl w:val="0"/>
          <w:numId w:val="3"/>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regionalni trgovinski aranžmani (EU) otvoreno krše načelo diskriminacije prema zemljama nečlanicama regionalnog aranžmana</w:t>
      </w:r>
    </w:p>
    <w:p w:rsidR="0087425D" w:rsidRPr="0009091C" w:rsidRDefault="0087425D" w:rsidP="004A7B5F">
      <w:pPr>
        <w:spacing w:after="0" w:line="360" w:lineRule="auto"/>
        <w:jc w:val="both"/>
        <w:rPr>
          <w:rFonts w:ascii="Times New Roman" w:hAnsi="Times New Roman" w:cs="Times New Roman"/>
          <w:sz w:val="24"/>
          <w:szCs w:val="24"/>
        </w:rPr>
      </w:pPr>
    </w:p>
    <w:p w:rsidR="0087425D" w:rsidRPr="0009091C" w:rsidRDefault="0087425D" w:rsidP="007F3E98">
      <w:pPr>
        <w:spacing w:after="0" w:line="360" w:lineRule="auto"/>
        <w:rPr>
          <w:rFonts w:ascii="Times New Roman" w:hAnsi="Times New Roman" w:cs="Times New Roman"/>
          <w:b/>
          <w:bCs/>
          <w:sz w:val="24"/>
          <w:szCs w:val="24"/>
        </w:rPr>
      </w:pPr>
      <w:r w:rsidRPr="0009091C">
        <w:rPr>
          <w:rFonts w:ascii="Times New Roman" w:hAnsi="Times New Roman" w:cs="Times New Roman"/>
          <w:b/>
          <w:bCs/>
          <w:sz w:val="24"/>
          <w:szCs w:val="24"/>
        </w:rPr>
        <w:t>40.</w:t>
      </w:r>
      <w:r>
        <w:rPr>
          <w:rFonts w:ascii="Times New Roman" w:hAnsi="Times New Roman" w:cs="Times New Roman"/>
          <w:b/>
          <w:bCs/>
          <w:sz w:val="24"/>
          <w:szCs w:val="24"/>
        </w:rPr>
        <w:t xml:space="preserve"> Što obuhvaća financijska liberalizacija? (članak GATT)</w:t>
      </w:r>
    </w:p>
    <w:p w:rsidR="0087425D" w:rsidRPr="00033094" w:rsidRDefault="0087425D" w:rsidP="007F3E98">
      <w:pPr>
        <w:spacing w:after="0" w:line="360" w:lineRule="auto"/>
        <w:jc w:val="both"/>
        <w:rPr>
          <w:rFonts w:ascii="Times New Roman" w:hAnsi="Times New Roman" w:cs="Times New Roman"/>
          <w:sz w:val="16"/>
          <w:szCs w:val="16"/>
        </w:rPr>
      </w:pPr>
    </w:p>
    <w:p w:rsidR="0087425D" w:rsidRPr="00614859"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Norma liberalizacije odnosi se na uklanjanje trgovinskih ograničenja.</w:t>
      </w:r>
      <w:r w:rsidRPr="00614859">
        <w:t xml:space="preserve"> </w:t>
      </w:r>
      <w:r w:rsidRPr="0009091C">
        <w:rPr>
          <w:rFonts w:ascii="Times New Roman" w:hAnsi="Times New Roman" w:cs="Times New Roman"/>
          <w:sz w:val="24"/>
          <w:szCs w:val="24"/>
        </w:rPr>
        <w:t>Ona je utemeljena na pretpostavci da slobodnija trgovina znači veće blagostanje i ekonomski rast, a najbolje se očituje u postupnom smanjivanju carina, posebno od 60-ih godina nadalje.</w:t>
      </w:r>
      <w:r>
        <w:rPr>
          <w:rFonts w:ascii="Times New Roman" w:hAnsi="Times New Roman" w:cs="Times New Roman"/>
          <w:sz w:val="24"/>
          <w:szCs w:val="24"/>
        </w:rPr>
        <w:t xml:space="preserve"> Iako je</w:t>
      </w:r>
      <w:r w:rsidRPr="004155FD">
        <w:t xml:space="preserve"> </w:t>
      </w:r>
      <w:r w:rsidRPr="00614859">
        <w:rPr>
          <w:rFonts w:ascii="Times New Roman" w:hAnsi="Times New Roman" w:cs="Times New Roman"/>
          <w:sz w:val="24"/>
          <w:szCs w:val="24"/>
        </w:rPr>
        <w:t>često smatrana središnjom normom GATT-a,nakon rata nije imala prednost u odnosu na normu nediskriminacije</w:t>
      </w:r>
      <w:r>
        <w:rPr>
          <w:rFonts w:ascii="Times New Roman" w:hAnsi="Times New Roman" w:cs="Times New Roman"/>
          <w:sz w:val="24"/>
          <w:szCs w:val="24"/>
        </w:rPr>
        <w:t>.</w:t>
      </w:r>
    </w:p>
    <w:p w:rsidR="0087425D" w:rsidRPr="004155FD" w:rsidRDefault="0087425D" w:rsidP="007F3E98">
      <w:pPr>
        <w:spacing w:after="0" w:line="360" w:lineRule="auto"/>
        <w:jc w:val="both"/>
        <w:rPr>
          <w:rFonts w:ascii="Times New Roman" w:hAnsi="Times New Roman" w:cs="Times New Roman"/>
          <w:sz w:val="24"/>
          <w:szCs w:val="24"/>
          <w:lang w:val="en-GB"/>
        </w:rPr>
      </w:pPr>
      <w:r w:rsidRPr="004155FD">
        <w:rPr>
          <w:rFonts w:ascii="Times New Roman" w:hAnsi="Times New Roman" w:cs="Times New Roman"/>
          <w:sz w:val="24"/>
          <w:szCs w:val="24"/>
        </w:rPr>
        <w:t>Financijska liberalizacija uključuje pravo prodaje usluga na međunarodnom tržištu, pravo osnivanja stranih poduzeća, te pravila i propise kojima se regulira djelokrug njihovih operacija.</w:t>
      </w:r>
      <w:r w:rsidRPr="004155FD">
        <w:rPr>
          <w:rFonts w:ascii="Times New Roman" w:hAnsi="Times New Roman" w:cs="Times New Roman"/>
          <w:lang w:val="en-GB" w:eastAsia="hr-HR"/>
        </w:rPr>
        <w:t xml:space="preserve"> </w:t>
      </w:r>
      <w:r>
        <w:rPr>
          <w:rFonts w:ascii="Times New Roman" w:hAnsi="Times New Roman" w:cs="Times New Roman"/>
          <w:sz w:val="24"/>
          <w:szCs w:val="24"/>
          <w:lang w:val="en-GB"/>
        </w:rPr>
        <w:t xml:space="preserve">Liberalizacija </w:t>
      </w:r>
      <w:r w:rsidRPr="004155FD">
        <w:rPr>
          <w:rFonts w:ascii="Times New Roman" w:hAnsi="Times New Roman" w:cs="Times New Roman"/>
          <w:sz w:val="24"/>
          <w:szCs w:val="24"/>
          <w:lang w:val="en-GB"/>
        </w:rPr>
        <w:t>se nužno mora koordinirati sa regulacijom kako bi se izbjegle nestabilnosti i krize financijskog sektora.</w:t>
      </w:r>
    </w:p>
    <w:p w:rsidR="0087425D" w:rsidRDefault="0087425D" w:rsidP="004A7B5F">
      <w:pPr>
        <w:spacing w:after="0" w:line="360" w:lineRule="auto"/>
        <w:jc w:val="both"/>
        <w:rPr>
          <w:rFonts w:ascii="Times New Roman" w:hAnsi="Times New Roman" w:cs="Times New Roman"/>
          <w:sz w:val="24"/>
          <w:szCs w:val="24"/>
        </w:rPr>
      </w:pPr>
      <w:r w:rsidRPr="00614859">
        <w:rPr>
          <w:rFonts w:ascii="Times New Roman" w:hAnsi="Times New Roman" w:cs="Times New Roman"/>
          <w:sz w:val="24"/>
          <w:szCs w:val="24"/>
        </w:rPr>
        <w:t>Podrška liberalizaciji u postratovskom razdoblju nije proširena, što se i odrazilo u prvom setu carinskih pregovora. Carinske kon</w:t>
      </w:r>
      <w:r>
        <w:rPr>
          <w:rFonts w:ascii="Times New Roman" w:hAnsi="Times New Roman" w:cs="Times New Roman"/>
          <w:sz w:val="24"/>
          <w:szCs w:val="24"/>
        </w:rPr>
        <w:t xml:space="preserve">ferencije održane 1949. i 1951. </w:t>
      </w:r>
      <w:r w:rsidRPr="00614859">
        <w:rPr>
          <w:rFonts w:ascii="Times New Roman" w:hAnsi="Times New Roman" w:cs="Times New Roman"/>
          <w:sz w:val="24"/>
          <w:szCs w:val="24"/>
        </w:rPr>
        <w:t>rezultirale su malim carinskim samnjenjima, a četvrta konferencija ( Geneva Round ) polučila je slabe rezultate. Tek kasnih 60-tih prodire pozitivni stav prema slobodnoj trgovini premda su carinska smanjenja između 1960. i 1962. bila skromna zbog ograničene američke mogućnosti da smanji carine.</w:t>
      </w:r>
    </w:p>
    <w:p w:rsidR="0087425D" w:rsidRPr="004A7B5F" w:rsidRDefault="0087425D" w:rsidP="004A7B5F">
      <w:pPr>
        <w:spacing w:after="0" w:line="360" w:lineRule="auto"/>
        <w:jc w:val="both"/>
        <w:rPr>
          <w:rFonts w:ascii="Times New Roman" w:hAnsi="Times New Roman" w:cs="Times New Roman"/>
          <w:sz w:val="24"/>
          <w:szCs w:val="24"/>
        </w:rPr>
      </w:pPr>
    </w:p>
    <w:p w:rsidR="0087425D" w:rsidRPr="007F3E98" w:rsidRDefault="0087425D" w:rsidP="007F3E98">
      <w:pPr>
        <w:spacing w:line="360" w:lineRule="auto"/>
        <w:rPr>
          <w:rFonts w:ascii="Times New Roman" w:hAnsi="Times New Roman" w:cs="Times New Roman"/>
          <w:b/>
          <w:bCs/>
          <w:sz w:val="24"/>
          <w:szCs w:val="24"/>
        </w:rPr>
      </w:pPr>
      <w:r w:rsidRPr="007F3E98">
        <w:rPr>
          <w:rFonts w:ascii="Times New Roman" w:hAnsi="Times New Roman" w:cs="Times New Roman"/>
          <w:b/>
          <w:bCs/>
          <w:sz w:val="24"/>
          <w:szCs w:val="24"/>
        </w:rPr>
        <w:t>41. Post-washingtonski konsenzus!</w:t>
      </w:r>
    </w:p>
    <w:p w:rsidR="0087425D"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Kao reakcija na učestale kritike washingtonskog konsenzusa rodio se post-washingtonski konsenzus (PWC) koji se za razliku od svog prethodnika ne fokusira isključivo na ekonomski rast, već i na ravnomjernu raspodjelu njegovih dobiti.</w:t>
      </w:r>
    </w:p>
    <w:p w:rsidR="0087425D"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PWC ne koristi univerzalni model, već propagira razvoj nacionalno usmjerenih strategija u čijoj izradi treba sudjelovati civilno društvo.</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Uvjeti vezani uz zajmove trebaju biti nakalemljeni na procese, a ne politike, te se poseban naglasak stavlja na upravljanje procesom i njegove aktere.</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1999. lansiran je PWC (Comprehensive Development Programme) od strane Jamesa Wolfensohna, predsjednika Svjetske banke.</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PWC naglašava partnerstvo između donatora i primatelja, a to se reflektira u National Poverty Reduction Strategy Paper (PRSP) – premda se deklarira partnerstvo i međunarodne financijske institucije diktiraju uvjete.</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Npr. PRSP za Nikaragvu je prije bio dostupan u Washingtonu nego u Managui – intelektualna hegemonija međunarodnih financijskih institucija i dalje utječe na policy-debate i način definiranja razvojnih problema.</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Upravljanje i “vlasništvo” nad njom ne nalazi se u zemljama u razvoju, već u Washingtonu.</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Zemlje Juga percipirale su rundu pregovora iz Dohe kao pregovore lišene bilo kakvog pokušaja razvoja Juga – subvencije Sjevera.</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Debata o ulozi države i dalje je iznimno aktualna i mnogi ističu ulogu države u istočnoazijskom ekonomskom čudu.</w:t>
      </w:r>
    </w:p>
    <w:p w:rsidR="0087425D" w:rsidRPr="007F3E98" w:rsidRDefault="0087425D" w:rsidP="007F3E98">
      <w:pPr>
        <w:spacing w:line="360" w:lineRule="auto"/>
        <w:rPr>
          <w:rFonts w:ascii="Times New Roman" w:hAnsi="Times New Roman" w:cs="Times New Roman"/>
          <w:b/>
          <w:bCs/>
          <w:sz w:val="24"/>
          <w:szCs w:val="24"/>
        </w:rPr>
      </w:pPr>
      <w:r w:rsidRPr="007F3E98">
        <w:rPr>
          <w:rFonts w:ascii="Times New Roman" w:hAnsi="Times New Roman" w:cs="Times New Roman"/>
          <w:b/>
          <w:bCs/>
          <w:sz w:val="24"/>
          <w:szCs w:val="24"/>
        </w:rPr>
        <w:t>42. Neki od preduvjeta za razvoj zemalja u razvoju (10 prezentacija)!</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1. Uključivanje zemalja Juga u procese odlučivanja na globalnoj razini i jačanje njihovih resursa (pravnih i tehničkih) s ciljem efektivnog zastupanja njihovih interesa</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2. Otvaranje tržišta razvijenih zemalja zemljama u razvoju i ukidanje protekcionističkih praksi razvijenih</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3. Otpis duga za najsiromašnije</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4. Ekonomski rast čije koristi se ravnomjerno raspodjeljuju</w:t>
      </w:r>
    </w:p>
    <w:p w:rsidR="0087425D"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5. Međunarodna pomoć koja podržava kvalitetne projekte s ciljem smanjenja siromaštva</w:t>
      </w:r>
    </w:p>
    <w:p w:rsidR="0087425D" w:rsidRPr="00751D9F"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b/>
          <w:bCs/>
          <w:sz w:val="24"/>
          <w:szCs w:val="24"/>
        </w:rPr>
        <w:t>43. Kojih 7 područja u najboljoj mjeri predstavlja neuspjeh politike Washingtonskog konsenzusa!</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Krajem 1990-ih postalo je evidentno da politika Washingtonskog konsenzusa nije održiva i da više ne vrijedi argument o prekratkom vremenu njegove primjene, te da raste nejednakost unutat i između pojedinih zemalja.</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1. Ekonomski rast je bio niži nego što se očekivalo, a ujedno je bio i niže kvalitete (ekološke katastrofe i sl.) – u Africi je dohodak per capita konstantno opadao.</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2. Zaduženost – situacija se dodatno pogoršala porastom nominalnog iznosa duga u odnosu na prihode od izvoza, HIPC nije ostvario željene rezultate.</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3. Trgovinska liberalizacija – udio zemalja Juga u globalnoj trgovini je porastao, a došlo je i do promjene strukture izvoza s tendencijom porasta industrijskih proizvoda, ali to se prvenstveno odnosilo na jugoistočnu Aziju (75% izvoza svih industrijskih proizvoda zemalja Juga). Zemlje izvoznice sirovina gotovo su se u potpunosti otvorile slobodnoj trgovini, ali su zarađivale manje – stagnirajuća tržišta s tendencijom pada cijena praćena nedostatkom fokusa na promjenu proizvodne strukture.</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4. Socijalni problemi – siromaštvo se širilo u geografskom i numeričkom smislu</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 xml:space="preserve"> Posljedice šok-terapije na zemlje bivšeg istočnog lagera vidljive su u 60 milijuna ljudi koji žive ispod crte apsolutnog siromaštva.</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Azijska financijska kriza imala je iste posljedice s posljedicama po političku stabilnost (Tajland, Banda Aceh).</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Privatizacija je poskupjela usluge, a nije proširila broj korisnika – strani investitori kupovali javna poduzeća s monopolom s ciljem postizanja što višeg profita (cherry picking).</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5. Službena pomoć i donori – kvaliteta, kvantiteta i distribucija pomoći bila je razočaravajuća</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Sredinom 1990-ih transferi radnika na privremenom radu u inozemstvu premašili su službenu pomoć zemljama u razvoju.</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6. Izravna strana ulaganja – iako se udio Juga povećao od 1990-ih i narastao od 18% 1990-e na 28% 2001. godine, kvaliteta tih ulaganja bila je razočaravajuća.</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7. Privatni tokovi kapitala – najčešće se radilo o porfolio investicijama s kratkoročnom perspektivom i visokim stupnjem volatilnosti (Azijska financijska kriza).</w:t>
      </w:r>
    </w:p>
    <w:p w:rsidR="0087425D" w:rsidRPr="007F3E98" w:rsidRDefault="0087425D" w:rsidP="007F3E98">
      <w:pPr>
        <w:spacing w:line="360" w:lineRule="auto"/>
        <w:rPr>
          <w:rFonts w:ascii="Times New Roman" w:hAnsi="Times New Roman" w:cs="Times New Roman"/>
          <w:b/>
          <w:bCs/>
          <w:sz w:val="24"/>
          <w:szCs w:val="24"/>
        </w:rPr>
      </w:pPr>
      <w:r w:rsidRPr="007F3E98">
        <w:rPr>
          <w:rFonts w:ascii="Times New Roman" w:hAnsi="Times New Roman" w:cs="Times New Roman"/>
          <w:b/>
          <w:bCs/>
          <w:sz w:val="24"/>
          <w:szCs w:val="24"/>
        </w:rPr>
        <w:t>44. Promjene u politici razvoja od 1980-ih!</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Ako je do početka 1980-ih država dominirala koordinacijom razvojnih projekata u zemljama u razvoju od 1980-ih na djelu je afirmacija tržišnih ideja.</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Potreba zemalja Juga za financiranjem osnovnih potreba bila je toliko izražena da su kreditori mogli bez previše otpora nametnuti neoliberalne ideje i pregovaračka moć zemalja u razvoju je bila gotovo ravna nuli.</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G-7 je odlučio da MMF dobije ekskluzivnu ulogu nad upravljanjem nad dugom zemalja Juga, a Svjetska banka je dobila ekskluzivnu ulogu u koncipiranju razvojne politike.</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 xml:space="preserve"> Pretpostavka je bila budući da zemlje u razvoju pate od nelikvidnosti koja može prerasti u nesolventnost moraju provesti strukturne reforme koje su uključivale privatizaciju, liberalizaciju i deregulaciju.</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Nakon pada Berlinskog zida ove dvije financijske institucije percipirane su kao isključivi vlasnici znanja o ekonomskom razvoju, pa je značenje strukturnih faktora znatno smanjena.</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Tokovi javnog kapitala su gotovo presušili i najsiromašnije zemlje našle su se u velikim problemima, dok su se zemlje poput Tajlanda i Meksika našle na meti portfolio investicija.</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Neoliberalne politike našle su svoj odjek u Washingtonskom konsenzusu (WC) koji se temelji na uvjerenju da je globalna ekonomska integracija putem slobodne trgovine najefektivniji način za promicanje rasta i da će on “preliti” na sve društvene skupine</w:t>
      </w:r>
    </w:p>
    <w:p w:rsidR="0087425D" w:rsidRPr="004A7B5F"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Krajem 1980-ih počele su se javljati prve sumnje da neoliberalni model ne donosi obećani ekonomski rast, te da je štetan u socijalnom i ekonomskom smislu, pa su svjetske financijske institucije odgovorile na kriticizam ograničenom podrškom za programe poput mikro-kredita i stvaranja mreža socijalne sigurnosti.</w:t>
      </w:r>
    </w:p>
    <w:p w:rsidR="0087425D" w:rsidRPr="007F3E98" w:rsidRDefault="0087425D" w:rsidP="007F3E98">
      <w:pPr>
        <w:spacing w:line="360" w:lineRule="auto"/>
        <w:rPr>
          <w:rFonts w:ascii="Times New Roman" w:hAnsi="Times New Roman" w:cs="Times New Roman"/>
          <w:b/>
          <w:bCs/>
          <w:sz w:val="24"/>
          <w:szCs w:val="24"/>
        </w:rPr>
      </w:pPr>
      <w:r w:rsidRPr="007F3E98">
        <w:rPr>
          <w:rFonts w:ascii="Times New Roman" w:hAnsi="Times New Roman" w:cs="Times New Roman"/>
          <w:b/>
          <w:bCs/>
          <w:sz w:val="24"/>
          <w:szCs w:val="24"/>
        </w:rPr>
        <w:t>45.. Dužnička kriza 1980-ih i HIPC!</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Dužnička kriza 1980-ih omogućila je MMF i Svjetskoj banci uspostavu laboratorija strukturnih reformi u svim pogođenim zemljama i nametanje univerzalnog modela reformi svim zemljama suočenima s problemom duga, ali njihovi problemi nisu bili isti.</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Zemlje Latinske Amerike imale su visoke stope inflacije, niske stope štednje i deficite tekućeg računa bilance plaćanja dok zemlje jugoistočne Azije nisu imale takvih problema.</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Afričke zemlje imale su dugove prema vjerovnicima javnog sektora (na bilateralnoj ili multilateralnoj osnovi), dok su latinoameričke zemlje imale dugove prema privatnim bankama.</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Krajem 1980-ih počele su se javljati prve sumnje da neoliberalni model ne donosi obećani ekonomski rast, te da je štetan u socijalnom i ekonomskom smislu, pa su svjetske financijske institucije odgovorile na kriticizam ograničenom podrškom za programe poput mikro-kredita i stvaranja mreža socijalne sigurnosti.</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Do 1996. prevladavalo je uvjerenje da su zemlje Juga suočene s problemom nelikvidnosti i da je potrebno reprogramiranje dugova i pomoć u provođenju strukturnih prilagodbi.</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1996. javlja se HIPC (Heavily Indebted Poor Countries) inicijativa koja je u suštini tvrdila da su najmanje razvijene zemlje (LDC) nesolventne.</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HIPC je namjeravao smanjiti dug tih zemalja i dovesti ih u poziciju održivog duga – uvjerenje da sve veći dio javnih financija koji je odlazio na servisiranje javnog duga iscrpljuje mogućnost tih zemalja da ulažu u infrastrukturu i time privuku inozemne investitore.</w:t>
      </w:r>
    </w:p>
    <w:p w:rsidR="0087425D" w:rsidRPr="007F3E98" w:rsidRDefault="0087425D" w:rsidP="007F3E98">
      <w:pPr>
        <w:spacing w:line="360" w:lineRule="auto"/>
        <w:rPr>
          <w:rFonts w:ascii="Times New Roman" w:hAnsi="Times New Roman" w:cs="Times New Roman"/>
          <w:b/>
          <w:bCs/>
          <w:sz w:val="24"/>
          <w:szCs w:val="24"/>
        </w:rPr>
      </w:pPr>
      <w:r w:rsidRPr="007F3E98">
        <w:rPr>
          <w:rFonts w:ascii="Times New Roman" w:hAnsi="Times New Roman" w:cs="Times New Roman"/>
          <w:b/>
          <w:bCs/>
          <w:sz w:val="24"/>
          <w:szCs w:val="24"/>
        </w:rPr>
        <w:t>46. Privatizacija globalnog upravljanja!</w:t>
      </w:r>
    </w:p>
    <w:p w:rsidR="0087425D" w:rsidRDefault="0087425D" w:rsidP="004A7B5F">
      <w:pPr>
        <w:spacing w:line="360" w:lineRule="auto"/>
        <w:jc w:val="both"/>
        <w:rPr>
          <w:rFonts w:ascii="Times New Roman" w:hAnsi="Times New Roman" w:cs="Times New Roman"/>
          <w:sz w:val="24"/>
          <w:szCs w:val="24"/>
        </w:rPr>
      </w:pPr>
      <w:r w:rsidRPr="007F3E98">
        <w:rPr>
          <w:rFonts w:ascii="Times New Roman" w:hAnsi="Times New Roman" w:cs="Times New Roman"/>
          <w:sz w:val="24"/>
          <w:szCs w:val="24"/>
        </w:rPr>
        <w:t>Privatizacija globalnog upravljanja odnosi se na prevladavanje velikih korporativnih interesa u ishodima pregovora na globalnoj razini. Ona se očituje kroz privatno sponzorirane konferencije koje su mahom donosile odluke i upute koje su išle na korist velikih transnacionalnih kompanija. Također utjecaj privatnog kapitala u WTO-u vidi se kod pomaka u smjeru stroge zaštite intelektualnog vlasništva i proliferaciji bilateralnih trgovinskih ugovora.</w:t>
      </w:r>
    </w:p>
    <w:p w:rsidR="0087425D" w:rsidRDefault="0087425D" w:rsidP="004A7B5F">
      <w:pPr>
        <w:spacing w:line="360" w:lineRule="auto"/>
        <w:jc w:val="both"/>
        <w:rPr>
          <w:rFonts w:ascii="Times New Roman" w:hAnsi="Times New Roman" w:cs="Times New Roman"/>
          <w:sz w:val="24"/>
          <w:szCs w:val="24"/>
        </w:rPr>
      </w:pPr>
    </w:p>
    <w:p w:rsidR="0087425D" w:rsidRPr="007F3E98" w:rsidRDefault="0087425D" w:rsidP="004A7B5F">
      <w:pPr>
        <w:spacing w:line="360" w:lineRule="auto"/>
        <w:jc w:val="both"/>
        <w:rPr>
          <w:rFonts w:ascii="Times New Roman" w:hAnsi="Times New Roman" w:cs="Times New Roman"/>
          <w:sz w:val="24"/>
          <w:szCs w:val="24"/>
        </w:rPr>
      </w:pPr>
    </w:p>
    <w:p w:rsidR="0087425D" w:rsidRPr="007F3E98" w:rsidRDefault="0087425D" w:rsidP="007F3E98">
      <w:pPr>
        <w:spacing w:line="360" w:lineRule="auto"/>
        <w:rPr>
          <w:rFonts w:ascii="Times New Roman" w:hAnsi="Times New Roman" w:cs="Times New Roman"/>
          <w:b/>
          <w:bCs/>
          <w:sz w:val="24"/>
          <w:szCs w:val="24"/>
        </w:rPr>
      </w:pPr>
      <w:r w:rsidRPr="007F3E98">
        <w:rPr>
          <w:rFonts w:ascii="Times New Roman" w:hAnsi="Times New Roman" w:cs="Times New Roman"/>
          <w:b/>
          <w:bCs/>
          <w:sz w:val="24"/>
          <w:szCs w:val="24"/>
        </w:rPr>
        <w:t>47. Objasnite pojam „ekonomski rast“ i „ekonomski razvoj“!</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Ekonomski rast predstavlja porast u outputu neke ekonomije, ali on nije dovoljan za poboljšanje životnog standarda stanovništva jer je važna i kvaliteta, a ne samo kvantiteta.</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Ekonomski rast može biti praćen povećanjem nezaposlenosti, nejednakosti u raspodjeli dohotka, obespravljivanjem radništva, isključiv i neukorijenjen u kulturnu sredinu.</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Ekonomski razvoj može se pratiti preko UNDP-a koji objavljuje HDI (indeks ljudskog razvoja)  koji agregira stopu pismenosti, očekivanu životnu dob i dohodak prema paritetu kupovne moći.</w:t>
      </w:r>
    </w:p>
    <w:p w:rsidR="0087425D" w:rsidRPr="007F3E98" w:rsidRDefault="0087425D" w:rsidP="007F3E98">
      <w:pPr>
        <w:spacing w:line="360" w:lineRule="auto"/>
        <w:rPr>
          <w:rFonts w:ascii="Times New Roman" w:hAnsi="Times New Roman" w:cs="Times New Roman"/>
          <w:b/>
          <w:bCs/>
          <w:sz w:val="24"/>
          <w:szCs w:val="24"/>
        </w:rPr>
      </w:pPr>
      <w:r w:rsidRPr="007F3E98">
        <w:rPr>
          <w:rFonts w:ascii="Times New Roman" w:hAnsi="Times New Roman" w:cs="Times New Roman"/>
          <w:b/>
          <w:bCs/>
          <w:sz w:val="24"/>
          <w:szCs w:val="24"/>
        </w:rPr>
        <w:t>48.Prebisch-Singerova teza!</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Prebisch-Singerova teza predviđa konzistentnu dugoročnu tendenciju opadanja cijene primarnih proizvoda uz paralelno poskupljenje industrijskih proizvoda, jer cijene sirovina rastu sporije iz dva razloga:</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1. Intenzivna konkurencija između proizvođača primarnih proizvoda</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2. S porastom dohotka smanjuje se potražnja primarnih dobara (Engelov zakon)</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Budući da zemlje Juga opskrbljuju bogati Sjever sirovinama, one trpe otežavajuće uvjete razmjene i da su morale “trčati kako bi ostale stajati na mjestu” – morale su izvoziti veću količinu primarnih proizvoda samo da bi zadržale postojeći standard</w:t>
      </w:r>
    </w:p>
    <w:p w:rsidR="0087425D" w:rsidRPr="007F3E98" w:rsidRDefault="0087425D" w:rsidP="007F3E98">
      <w:pPr>
        <w:spacing w:line="360" w:lineRule="auto"/>
        <w:rPr>
          <w:rFonts w:ascii="Times New Roman" w:hAnsi="Times New Roman" w:cs="Times New Roman"/>
          <w:sz w:val="24"/>
          <w:szCs w:val="24"/>
        </w:rPr>
      </w:pPr>
    </w:p>
    <w:p w:rsidR="0087425D" w:rsidRPr="007F3E98" w:rsidRDefault="0087425D" w:rsidP="007F3E98">
      <w:pPr>
        <w:spacing w:line="360" w:lineRule="auto"/>
        <w:rPr>
          <w:rFonts w:ascii="Times New Roman" w:hAnsi="Times New Roman" w:cs="Times New Roman"/>
          <w:b/>
          <w:bCs/>
          <w:sz w:val="24"/>
          <w:szCs w:val="24"/>
        </w:rPr>
      </w:pPr>
      <w:r w:rsidRPr="007F3E98">
        <w:rPr>
          <w:rFonts w:ascii="Times New Roman" w:hAnsi="Times New Roman" w:cs="Times New Roman"/>
          <w:b/>
          <w:bCs/>
          <w:sz w:val="24"/>
          <w:szCs w:val="24"/>
        </w:rPr>
        <w:t>49. Kultura krivnje u odnosima „Sjevera i Juga“!</w:t>
      </w:r>
    </w:p>
    <w:p w:rsidR="0087425D" w:rsidRPr="007F3E98"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U odnosima između Juga i Sjevera ukorijenila se “kultura krivnje” uz nedostatak obostranog priznavanja zajedničkih odgovornosti.</w:t>
      </w:r>
    </w:p>
    <w:p w:rsidR="0087425D" w:rsidRPr="004A7B5F" w:rsidRDefault="0087425D" w:rsidP="007F3E98">
      <w:pPr>
        <w:spacing w:line="360" w:lineRule="auto"/>
        <w:rPr>
          <w:rFonts w:ascii="Times New Roman" w:hAnsi="Times New Roman" w:cs="Times New Roman"/>
          <w:sz w:val="24"/>
          <w:szCs w:val="24"/>
        </w:rPr>
      </w:pPr>
      <w:r w:rsidRPr="007F3E98">
        <w:rPr>
          <w:rFonts w:ascii="Times New Roman" w:hAnsi="Times New Roman" w:cs="Times New Roman"/>
          <w:sz w:val="24"/>
          <w:szCs w:val="24"/>
        </w:rPr>
        <w:t>Sjever je često predbacivao Jugu nedostatak i promašaj u razvoju lokalnih faktora bitnih za razvoj dok je u isto vrijeme zanemarivao strukturni karakter globalnog ekonomskog sistema u obliku uvjeta trgovine (omjer cijena izvoznih proizvoda prema uvoznima) koji su diskriminatorni prema zemljama Juga, dok su zemlje Juga isticala politike i dvostruka mjerila Sjevera dok su zanemarivale svoje propuste poput raširene korupcije i nesupješno koncipiranih politika. U zadnjih nekoliko godina pokušava se, barem na retoričkoj razini, ukazati na kolektivnu odgovornost koncipiranjem Globalnih milenijskih razvojnih ciljeva, ali i dalje postoji diskrepancija između retorike i implementiranih mjera.</w:t>
      </w:r>
    </w:p>
    <w:p w:rsidR="0087425D" w:rsidRPr="00771600" w:rsidRDefault="0087425D" w:rsidP="007F3E98">
      <w:pPr>
        <w:spacing w:line="360" w:lineRule="auto"/>
        <w:rPr>
          <w:rFonts w:ascii="Times New Roman" w:hAnsi="Times New Roman" w:cs="Times New Roman"/>
          <w:b/>
          <w:bCs/>
        </w:rPr>
      </w:pPr>
      <w:r w:rsidRPr="00771600">
        <w:rPr>
          <w:rFonts w:ascii="Times New Roman" w:hAnsi="Times New Roman" w:cs="Times New Roman"/>
          <w:b/>
          <w:bCs/>
        </w:rPr>
        <w:t>50. Strukturalistička i modernizacijska teorija razvoja!</w:t>
      </w:r>
    </w:p>
    <w:p w:rsidR="0087425D" w:rsidRPr="00771600" w:rsidRDefault="0087425D" w:rsidP="007F3E98">
      <w:pPr>
        <w:spacing w:line="360" w:lineRule="auto"/>
        <w:rPr>
          <w:rFonts w:ascii="Times New Roman" w:hAnsi="Times New Roman" w:cs="Times New Roman"/>
        </w:rPr>
      </w:pPr>
      <w:r w:rsidRPr="00771600">
        <w:rPr>
          <w:rFonts w:ascii="Times New Roman" w:hAnsi="Times New Roman" w:cs="Times New Roman"/>
        </w:rPr>
        <w:t>Strukturalistička teorija: razvijena 1950-ih na temelju analize trgovine između Sjevera i Juga koju je izradila UN-ova Ekonomska Komisija za Latinsku Ameriku, prepreke našla u kolonijalnoj prošlosti i razlikama u strukturi proizvodnje i razmjene Sjevera i Juga; primarni proizvodi vs. industrijski proizvodi.</w:t>
      </w:r>
    </w:p>
    <w:p w:rsidR="0087425D" w:rsidRPr="00771600" w:rsidRDefault="0087425D" w:rsidP="007F3E98">
      <w:pPr>
        <w:spacing w:line="360" w:lineRule="auto"/>
        <w:rPr>
          <w:rFonts w:ascii="Times New Roman" w:hAnsi="Times New Roman" w:cs="Times New Roman"/>
        </w:rPr>
      </w:pPr>
      <w:r w:rsidRPr="00771600">
        <w:rPr>
          <w:rFonts w:ascii="Times New Roman" w:hAnsi="Times New Roman" w:cs="Times New Roman"/>
        </w:rPr>
        <w:t>S vremenom je Jug morao “trčati da bi stajao na mjestu”, pa se jaz između Sjevera i Juga sve više povećavao, pa pristaše teorije ukazuju na nužnost reforme postojećeg sustava – razvoj bi zahtijevao usmjeravanje fokusa sspram proizvodnje industrijskih dobara i smanjivanje ovisnosti o trgovini sa Sjeverom povećanjem razmjena između zemalja Juga.</w:t>
      </w:r>
    </w:p>
    <w:p w:rsidR="0087425D" w:rsidRPr="00771600" w:rsidRDefault="0087425D" w:rsidP="007F3E98">
      <w:pPr>
        <w:spacing w:line="360" w:lineRule="auto"/>
        <w:rPr>
          <w:rFonts w:ascii="Times New Roman" w:hAnsi="Times New Roman" w:cs="Times New Roman"/>
        </w:rPr>
      </w:pPr>
      <w:r w:rsidRPr="00771600">
        <w:rPr>
          <w:rFonts w:ascii="Times New Roman" w:hAnsi="Times New Roman" w:cs="Times New Roman"/>
        </w:rPr>
        <w:t>Država bi prema mišljenju autora poput Franka (1971.), Wallersteina (1975.), Amin (1976.), Baran (1976.) trebala biti katalizator promjene s ciljem podržavanja politike supstitucije uvoza.</w:t>
      </w:r>
    </w:p>
    <w:p w:rsidR="0087425D" w:rsidRPr="00771600" w:rsidRDefault="0087425D" w:rsidP="007F3E98">
      <w:pPr>
        <w:spacing w:line="360" w:lineRule="auto"/>
        <w:rPr>
          <w:rFonts w:ascii="Times New Roman" w:hAnsi="Times New Roman" w:cs="Times New Roman"/>
        </w:rPr>
      </w:pPr>
      <w:r w:rsidRPr="00771600">
        <w:rPr>
          <w:rFonts w:ascii="Times New Roman" w:hAnsi="Times New Roman" w:cs="Times New Roman"/>
        </w:rPr>
        <w:t>Modernizacijska teorija</w:t>
      </w:r>
      <w:r w:rsidRPr="00771600">
        <w:rPr>
          <w:rFonts w:ascii="Times New Roman" w:hAnsi="Times New Roman" w:cs="Times New Roman"/>
          <w:b/>
          <w:bCs/>
        </w:rPr>
        <w:t xml:space="preserve"> </w:t>
      </w:r>
      <w:r w:rsidRPr="00771600">
        <w:rPr>
          <w:rFonts w:ascii="Times New Roman" w:hAnsi="Times New Roman" w:cs="Times New Roman"/>
        </w:rPr>
        <w:t>– razvijena u SAD-u 1950-ih u kontekstu ideološkog sukoba između dvije supersile, bazirana na biheviorizmu, odnosno vjerovanju da znanstveno ispitivanje može odrediti sastojke uspješnog razvoja Sjevera koje je moguće primijeniti na Jugu.</w:t>
      </w:r>
    </w:p>
    <w:p w:rsidR="0087425D" w:rsidRPr="00771600" w:rsidRDefault="0087425D" w:rsidP="007F3E98">
      <w:pPr>
        <w:spacing w:line="360" w:lineRule="auto"/>
        <w:rPr>
          <w:rFonts w:ascii="Times New Roman" w:hAnsi="Times New Roman" w:cs="Times New Roman"/>
        </w:rPr>
      </w:pPr>
      <w:r w:rsidRPr="00771600">
        <w:rPr>
          <w:rFonts w:ascii="Times New Roman" w:hAnsi="Times New Roman" w:cs="Times New Roman"/>
        </w:rPr>
        <w:t>Identificirala je linearan put prema razvoju, od tradicionalnog, agrarnog prema modernom, industrijskom društvu ekonomski rast odvija se po fazama.</w:t>
      </w:r>
    </w:p>
    <w:p w:rsidR="0087425D" w:rsidRPr="00771600" w:rsidRDefault="0087425D" w:rsidP="007F3E98">
      <w:pPr>
        <w:spacing w:line="360" w:lineRule="auto"/>
        <w:rPr>
          <w:rFonts w:ascii="Times New Roman" w:hAnsi="Times New Roman" w:cs="Times New Roman"/>
        </w:rPr>
      </w:pPr>
      <w:r w:rsidRPr="00771600">
        <w:rPr>
          <w:rFonts w:ascii="Times New Roman" w:hAnsi="Times New Roman" w:cs="Times New Roman"/>
        </w:rPr>
        <w:t>Prepreke ekonomskog razvoju identificirane su u domaćim faktorima: administrativna neefikasnost, slabi pravni sistemi, nedovoljna mobilizacija ekonomskih resursa.</w:t>
      </w:r>
    </w:p>
    <w:p w:rsidR="0087425D" w:rsidRPr="00771600" w:rsidRDefault="0087425D" w:rsidP="007F3E98">
      <w:pPr>
        <w:spacing w:line="360" w:lineRule="auto"/>
        <w:rPr>
          <w:rFonts w:ascii="Times New Roman" w:hAnsi="Times New Roman" w:cs="Times New Roman"/>
        </w:rPr>
      </w:pPr>
      <w:r w:rsidRPr="00771600">
        <w:rPr>
          <w:rFonts w:ascii="Times New Roman" w:hAnsi="Times New Roman" w:cs="Times New Roman"/>
        </w:rPr>
        <w:t>Strukture kreirane imperijalizmom danas su nebitne za ekonomski razvoj.</w:t>
      </w:r>
    </w:p>
    <w:p w:rsidR="0087425D" w:rsidRPr="004A7B5F" w:rsidRDefault="0087425D" w:rsidP="007F3E98">
      <w:pPr>
        <w:spacing w:line="360" w:lineRule="auto"/>
        <w:rPr>
          <w:rFonts w:ascii="Times New Roman" w:hAnsi="Times New Roman" w:cs="Times New Roman"/>
        </w:rPr>
      </w:pPr>
      <w:r w:rsidRPr="00771600">
        <w:rPr>
          <w:rFonts w:ascii="Times New Roman" w:hAnsi="Times New Roman" w:cs="Times New Roman"/>
        </w:rPr>
        <w:t>Modernizacijska teorija teži usvajanju institucija i politika koje su zapadne zemlje dovele do postojećeg stupnja razvoja. Rješenja treba tražiti u domaćim nastojanjima za provođenjem reformi koje bi naišle na dobar odjek kod investitorske zajednice – ekonomski rast temeljen na izvozu.</w:t>
      </w:r>
    </w:p>
    <w:p w:rsidR="0087425D" w:rsidRPr="00821118" w:rsidRDefault="0087425D" w:rsidP="007F3E98">
      <w:pPr>
        <w:spacing w:line="360" w:lineRule="auto"/>
        <w:rPr>
          <w:rFonts w:ascii="Times New Roman" w:hAnsi="Times New Roman" w:cs="Times New Roman"/>
          <w:b/>
          <w:bCs/>
          <w:sz w:val="24"/>
          <w:szCs w:val="24"/>
        </w:rPr>
      </w:pPr>
      <w:r w:rsidRPr="00821118">
        <w:rPr>
          <w:rFonts w:ascii="Times New Roman" w:hAnsi="Times New Roman" w:cs="Times New Roman"/>
          <w:b/>
          <w:bCs/>
          <w:sz w:val="24"/>
          <w:szCs w:val="24"/>
        </w:rPr>
        <w:t>51. Monterrey konsenzus</w:t>
      </w:r>
    </w:p>
    <w:p w:rsidR="0087425D" w:rsidRPr="00821118" w:rsidRDefault="0087425D" w:rsidP="007F3E98">
      <w:pPr>
        <w:spacing w:line="360" w:lineRule="auto"/>
        <w:rPr>
          <w:rFonts w:ascii="Times New Roman" w:hAnsi="Times New Roman" w:cs="Times New Roman"/>
          <w:sz w:val="24"/>
          <w:szCs w:val="24"/>
        </w:rPr>
      </w:pPr>
      <w:r w:rsidRPr="00821118">
        <w:rPr>
          <w:rFonts w:ascii="Times New Roman" w:hAnsi="Times New Roman" w:cs="Times New Roman"/>
          <w:sz w:val="24"/>
          <w:szCs w:val="24"/>
        </w:rPr>
        <w:t>Monterrey konsenzus odnosi se na zaključke Konferencije o financiranju razvoja iz 2002. godine. Na njoj su se bogati i siromašni usuglasili o dva ključna aspekta promjene razvojne paradigme (domaća i strukturna):</w:t>
      </w:r>
    </w:p>
    <w:p w:rsidR="0087425D" w:rsidRPr="00821118" w:rsidRDefault="0087425D" w:rsidP="007F3E98">
      <w:pPr>
        <w:numPr>
          <w:ilvl w:val="0"/>
          <w:numId w:val="4"/>
        </w:numPr>
        <w:spacing w:after="0" w:line="360" w:lineRule="auto"/>
        <w:rPr>
          <w:rFonts w:ascii="Times New Roman" w:hAnsi="Times New Roman" w:cs="Times New Roman"/>
          <w:sz w:val="24"/>
          <w:szCs w:val="24"/>
        </w:rPr>
      </w:pPr>
      <w:r w:rsidRPr="00821118">
        <w:rPr>
          <w:rFonts w:ascii="Times New Roman" w:hAnsi="Times New Roman" w:cs="Times New Roman"/>
          <w:b/>
          <w:bCs/>
          <w:sz w:val="24"/>
          <w:szCs w:val="24"/>
        </w:rPr>
        <w:t>Nerazvijene zemlje</w:t>
      </w:r>
      <w:r w:rsidRPr="00821118">
        <w:rPr>
          <w:rFonts w:ascii="Times New Roman" w:hAnsi="Times New Roman" w:cs="Times New Roman"/>
          <w:sz w:val="24"/>
          <w:szCs w:val="24"/>
        </w:rPr>
        <w:t xml:space="preserve"> obećale su smanjenje korupcije i vladavinu prava (domaći aspekt)</w:t>
      </w:r>
    </w:p>
    <w:p w:rsidR="0087425D" w:rsidRPr="00821118" w:rsidRDefault="0087425D" w:rsidP="007F3E98">
      <w:pPr>
        <w:numPr>
          <w:ilvl w:val="0"/>
          <w:numId w:val="4"/>
        </w:numPr>
        <w:spacing w:after="0" w:line="360" w:lineRule="auto"/>
        <w:rPr>
          <w:rFonts w:ascii="Times New Roman" w:hAnsi="Times New Roman" w:cs="Times New Roman"/>
          <w:sz w:val="24"/>
          <w:szCs w:val="24"/>
        </w:rPr>
      </w:pPr>
      <w:r w:rsidRPr="00821118">
        <w:rPr>
          <w:rFonts w:ascii="Times New Roman" w:hAnsi="Times New Roman" w:cs="Times New Roman"/>
          <w:b/>
          <w:bCs/>
          <w:sz w:val="24"/>
          <w:szCs w:val="24"/>
        </w:rPr>
        <w:t>Razvijene zemlje</w:t>
      </w:r>
      <w:r w:rsidRPr="00821118">
        <w:rPr>
          <w:rFonts w:ascii="Times New Roman" w:hAnsi="Times New Roman" w:cs="Times New Roman"/>
          <w:sz w:val="24"/>
          <w:szCs w:val="24"/>
        </w:rPr>
        <w:t xml:space="preserve"> obećale su veću financijsku pomoć, oprost dugova te otklanjanje trgovinskih barijera za proizvode nerazvijenih zemalja (strukturni aspekt)</w:t>
      </w:r>
    </w:p>
    <w:p w:rsidR="0087425D" w:rsidRPr="00821118" w:rsidRDefault="0087425D" w:rsidP="007F3E98">
      <w:pPr>
        <w:spacing w:line="360" w:lineRule="auto"/>
        <w:rPr>
          <w:rFonts w:ascii="Times New Roman" w:hAnsi="Times New Roman" w:cs="Times New Roman"/>
          <w:sz w:val="24"/>
          <w:szCs w:val="24"/>
        </w:rPr>
      </w:pPr>
    </w:p>
    <w:p w:rsidR="0087425D" w:rsidRPr="00821118" w:rsidRDefault="0087425D" w:rsidP="007F3E98">
      <w:pPr>
        <w:spacing w:line="360" w:lineRule="auto"/>
        <w:rPr>
          <w:rFonts w:ascii="Times New Roman" w:hAnsi="Times New Roman" w:cs="Times New Roman"/>
          <w:b/>
          <w:bCs/>
          <w:sz w:val="24"/>
          <w:szCs w:val="24"/>
        </w:rPr>
      </w:pPr>
      <w:r w:rsidRPr="00821118">
        <w:rPr>
          <w:rFonts w:ascii="Times New Roman" w:hAnsi="Times New Roman" w:cs="Times New Roman"/>
          <w:b/>
          <w:bCs/>
          <w:sz w:val="24"/>
          <w:szCs w:val="24"/>
        </w:rPr>
        <w:t>52. Objasni pojam Washingtonski konsenzus</w:t>
      </w:r>
    </w:p>
    <w:p w:rsidR="0087425D" w:rsidRPr="00821118" w:rsidRDefault="0087425D" w:rsidP="007F3E98">
      <w:pPr>
        <w:spacing w:line="360" w:lineRule="auto"/>
        <w:rPr>
          <w:rFonts w:ascii="Times New Roman" w:hAnsi="Times New Roman" w:cs="Times New Roman"/>
          <w:sz w:val="24"/>
          <w:szCs w:val="24"/>
        </w:rPr>
      </w:pPr>
      <w:r w:rsidRPr="00821118">
        <w:rPr>
          <w:rFonts w:ascii="Times New Roman" w:hAnsi="Times New Roman" w:cs="Times New Roman"/>
          <w:sz w:val="24"/>
          <w:szCs w:val="24"/>
        </w:rPr>
        <w:t>Washingtonski konsenzus je skup neoliberalnih politika koje se smatraju rješenjem za poticanje razvoja u nerazvijenim zemljama. Njegovo je glavno načelo liberalizacija globalne trgovine koja bi poticala ekonomski rast od kojeg bi koristi imali svi jer bi se blagodati „prelijevale“ na sve društvene skupine.</w:t>
      </w:r>
    </w:p>
    <w:p w:rsidR="0087425D" w:rsidRPr="00821118" w:rsidRDefault="0087425D" w:rsidP="007F3E98">
      <w:pPr>
        <w:spacing w:line="360" w:lineRule="auto"/>
        <w:rPr>
          <w:rFonts w:ascii="Times New Roman" w:hAnsi="Times New Roman" w:cs="Times New Roman"/>
          <w:sz w:val="24"/>
          <w:szCs w:val="24"/>
        </w:rPr>
      </w:pPr>
      <w:r w:rsidRPr="00821118">
        <w:rPr>
          <w:rFonts w:ascii="Times New Roman" w:hAnsi="Times New Roman" w:cs="Times New Roman"/>
          <w:sz w:val="24"/>
          <w:szCs w:val="24"/>
        </w:rPr>
        <w:t>Washingtonski konsenzus zagovara smanjenje javne potrošnje, liberalizaciju, deregulaciju, privatizaciju, rast temeljen na povećanju izvoza, stabilizaciju cijena, smanjenje novca u opticaju, te jačanje vladavine prava i snažnu zaštitu intelektualnog vlasništva.</w:t>
      </w:r>
    </w:p>
    <w:p w:rsidR="0087425D" w:rsidRPr="00821118" w:rsidRDefault="0087425D" w:rsidP="007F3E98">
      <w:pPr>
        <w:spacing w:line="360" w:lineRule="auto"/>
        <w:rPr>
          <w:rFonts w:ascii="Times New Roman" w:hAnsi="Times New Roman" w:cs="Times New Roman"/>
          <w:sz w:val="24"/>
          <w:szCs w:val="24"/>
        </w:rPr>
      </w:pPr>
      <w:r w:rsidRPr="00821118">
        <w:rPr>
          <w:rFonts w:ascii="Times New Roman" w:hAnsi="Times New Roman" w:cs="Times New Roman"/>
          <w:b/>
          <w:bCs/>
          <w:sz w:val="24"/>
          <w:szCs w:val="24"/>
        </w:rPr>
        <w:t xml:space="preserve">53. Jurisdikcijska integracija </w:t>
      </w:r>
      <w:r w:rsidRPr="00821118">
        <w:rPr>
          <w:rFonts w:ascii="Times New Roman" w:hAnsi="Times New Roman" w:cs="Times New Roman"/>
          <w:sz w:val="24"/>
          <w:szCs w:val="24"/>
        </w:rPr>
        <w:t>( imali pitanje na 1.kolokviju, br. 79)</w:t>
      </w:r>
    </w:p>
    <w:p w:rsidR="0087425D" w:rsidRPr="00821118" w:rsidRDefault="0087425D" w:rsidP="007F3E98">
      <w:pPr>
        <w:spacing w:line="360" w:lineRule="auto"/>
        <w:rPr>
          <w:rFonts w:ascii="Times New Roman" w:hAnsi="Times New Roman" w:cs="Times New Roman"/>
          <w:sz w:val="24"/>
          <w:szCs w:val="24"/>
        </w:rPr>
      </w:pPr>
      <w:r w:rsidRPr="00821118">
        <w:rPr>
          <w:rFonts w:ascii="Times New Roman" w:hAnsi="Times New Roman" w:cs="Times New Roman"/>
          <w:sz w:val="24"/>
          <w:szCs w:val="24"/>
        </w:rPr>
        <w:t>Jurisdikcijska integracija je pojam kojim se opisuje ukidanje različitih lokalnih jurisdikija karakterističnih za feudalno doba, ne osnovi univerzalnosti proizvodnje utemeljene na kapitalu. Osnovni elementi integracije su: slobodna trgovina, slobodno kretanje faktora proizodnje i centralizacija ekonomskog odlučivanja.</w:t>
      </w:r>
    </w:p>
    <w:p w:rsidR="0087425D" w:rsidRPr="00821118" w:rsidRDefault="0087425D" w:rsidP="007F3E98">
      <w:pPr>
        <w:spacing w:line="360" w:lineRule="auto"/>
        <w:rPr>
          <w:rFonts w:ascii="Times New Roman" w:hAnsi="Times New Roman" w:cs="Times New Roman"/>
          <w:sz w:val="24"/>
          <w:szCs w:val="24"/>
        </w:rPr>
      </w:pPr>
      <w:r w:rsidRPr="00821118">
        <w:rPr>
          <w:rFonts w:ascii="Times New Roman" w:hAnsi="Times New Roman" w:cs="Times New Roman"/>
          <w:sz w:val="24"/>
          <w:szCs w:val="24"/>
        </w:rPr>
        <w:t>Tri oblika jurisdikcijske interacije su:</w:t>
      </w:r>
    </w:p>
    <w:p w:rsidR="0087425D" w:rsidRPr="00821118" w:rsidRDefault="0087425D" w:rsidP="007F3E98">
      <w:pPr>
        <w:spacing w:line="360" w:lineRule="auto"/>
        <w:rPr>
          <w:rFonts w:ascii="Times New Roman" w:hAnsi="Times New Roman" w:cs="Times New Roman"/>
          <w:sz w:val="24"/>
          <w:szCs w:val="24"/>
        </w:rPr>
      </w:pPr>
      <w:r w:rsidRPr="00821118">
        <w:rPr>
          <w:rFonts w:ascii="Times New Roman" w:hAnsi="Times New Roman" w:cs="Times New Roman"/>
          <w:sz w:val="24"/>
          <w:szCs w:val="24"/>
        </w:rPr>
        <w:t>a) Carinski savez</w:t>
      </w:r>
    </w:p>
    <w:p w:rsidR="0087425D" w:rsidRPr="00821118" w:rsidRDefault="0087425D" w:rsidP="007F3E98">
      <w:pPr>
        <w:spacing w:line="360" w:lineRule="auto"/>
        <w:rPr>
          <w:rFonts w:ascii="Times New Roman" w:hAnsi="Times New Roman" w:cs="Times New Roman"/>
          <w:sz w:val="24"/>
          <w:szCs w:val="24"/>
        </w:rPr>
      </w:pPr>
      <w:r w:rsidRPr="00821118">
        <w:rPr>
          <w:rFonts w:ascii="Times New Roman" w:hAnsi="Times New Roman" w:cs="Times New Roman"/>
          <w:sz w:val="24"/>
          <w:szCs w:val="24"/>
        </w:rPr>
        <w:t>b) Zajedničko tržite</w:t>
      </w:r>
    </w:p>
    <w:p w:rsidR="0087425D" w:rsidRPr="004A7B5F" w:rsidRDefault="0087425D" w:rsidP="007F3E98">
      <w:pPr>
        <w:spacing w:line="360" w:lineRule="auto"/>
        <w:rPr>
          <w:rFonts w:ascii="Times New Roman" w:hAnsi="Times New Roman" w:cs="Times New Roman"/>
          <w:sz w:val="24"/>
          <w:szCs w:val="24"/>
        </w:rPr>
      </w:pPr>
      <w:r w:rsidRPr="00821118">
        <w:rPr>
          <w:rFonts w:ascii="Times New Roman" w:hAnsi="Times New Roman" w:cs="Times New Roman"/>
          <w:sz w:val="24"/>
          <w:szCs w:val="24"/>
        </w:rPr>
        <w:t>c) Nacionalno tržište</w:t>
      </w:r>
    </w:p>
    <w:p w:rsidR="0087425D" w:rsidRPr="00821118" w:rsidRDefault="0087425D" w:rsidP="007F3E98">
      <w:pPr>
        <w:spacing w:line="360" w:lineRule="auto"/>
        <w:rPr>
          <w:rFonts w:ascii="Times New Roman" w:hAnsi="Times New Roman" w:cs="Times New Roman"/>
          <w:b/>
          <w:bCs/>
          <w:sz w:val="24"/>
          <w:szCs w:val="24"/>
        </w:rPr>
      </w:pPr>
      <w:r w:rsidRPr="00821118">
        <w:rPr>
          <w:rFonts w:ascii="Times New Roman" w:hAnsi="Times New Roman" w:cs="Times New Roman"/>
          <w:b/>
          <w:bCs/>
          <w:sz w:val="24"/>
          <w:szCs w:val="24"/>
        </w:rPr>
        <w:t>54. Zbog čega zemlje u razvoju kritiziraju MMF i Svjetsku banku?</w:t>
      </w:r>
    </w:p>
    <w:p w:rsidR="0087425D" w:rsidRPr="00821118" w:rsidRDefault="0087425D" w:rsidP="007F3E98">
      <w:pPr>
        <w:spacing w:line="360" w:lineRule="auto"/>
        <w:rPr>
          <w:rFonts w:ascii="Times New Roman" w:hAnsi="Times New Roman" w:cs="Times New Roman"/>
          <w:sz w:val="24"/>
          <w:szCs w:val="24"/>
        </w:rPr>
      </w:pPr>
      <w:r w:rsidRPr="00821118">
        <w:rPr>
          <w:rFonts w:ascii="Times New Roman" w:hAnsi="Times New Roman" w:cs="Times New Roman"/>
          <w:sz w:val="24"/>
          <w:szCs w:val="24"/>
        </w:rPr>
        <w:t>Nerazvijene su zemlje untar MMF-a i Svjetske banke formalno zastupljene, ali njihov je utjecaj malen ili nikakav. Način na koji te institucije postavljaju svoje uvjete za davanje financijskih aranžmana direktan je upliv u suverenost nacionalnih država, no oblikovanje tih uvjeta nije pod jednakim utjecajem svih zemalja, već su razvijene zemlje na čelu sa SAD- om (SAD raspolaže sa 17% glasova, a za ključne odluke poput prijama novih članica i povećanja kvote pojedinih zemalja potrebno je 85%) neupitno dominantne. Obje institucije su formalno dio UN-a, ali Generalna skupština nema nad njima ovlasti, već se glasovanje unutar MMF-a vrši po ključu koji favorizira bogate (pa SAD ima pravo veta).</w:t>
      </w:r>
    </w:p>
    <w:p w:rsidR="0087425D" w:rsidRPr="004A7B5F" w:rsidRDefault="0087425D" w:rsidP="007F3E98">
      <w:pPr>
        <w:spacing w:line="360" w:lineRule="auto"/>
        <w:rPr>
          <w:rFonts w:ascii="Times New Roman" w:hAnsi="Times New Roman" w:cs="Times New Roman"/>
          <w:sz w:val="24"/>
          <w:szCs w:val="24"/>
          <w:lang w:val="en-US"/>
        </w:rPr>
      </w:pPr>
      <w:r w:rsidRPr="00821118">
        <w:rPr>
          <w:rFonts w:ascii="Times New Roman" w:hAnsi="Times New Roman" w:cs="Times New Roman"/>
          <w:sz w:val="24"/>
          <w:szCs w:val="24"/>
        </w:rPr>
        <w:t xml:space="preserve">Svjetska banka je kritizirana sa stajališta niza neuspjelih projekata u zemljama u razvoju, koji nisu uzeli u obzir lokalna ograničenja i kulturni kontekst te oslanjanje na tržišne kamatne stope, a ne kamatne stope koje bi privilegirale razvojne projekte. </w:t>
      </w:r>
    </w:p>
    <w:p w:rsidR="0087425D" w:rsidRPr="00821118" w:rsidRDefault="0087425D" w:rsidP="007F3E98">
      <w:pPr>
        <w:spacing w:line="360" w:lineRule="auto"/>
        <w:rPr>
          <w:rFonts w:ascii="Times New Roman" w:hAnsi="Times New Roman" w:cs="Times New Roman"/>
          <w:b/>
          <w:bCs/>
          <w:sz w:val="24"/>
          <w:szCs w:val="24"/>
        </w:rPr>
      </w:pPr>
      <w:r w:rsidRPr="00821118">
        <w:rPr>
          <w:rFonts w:ascii="Times New Roman" w:hAnsi="Times New Roman" w:cs="Times New Roman"/>
          <w:b/>
          <w:bCs/>
          <w:sz w:val="24"/>
          <w:szCs w:val="24"/>
        </w:rPr>
        <w:t>55. Proces „zelene sobe“ (WTO/GATT)!</w:t>
      </w:r>
    </w:p>
    <w:p w:rsidR="0087425D" w:rsidRPr="00821118" w:rsidRDefault="0087425D" w:rsidP="007F3E98">
      <w:pPr>
        <w:spacing w:line="360" w:lineRule="auto"/>
        <w:rPr>
          <w:rFonts w:ascii="Times New Roman" w:hAnsi="Times New Roman" w:cs="Times New Roman"/>
          <w:sz w:val="24"/>
          <w:szCs w:val="24"/>
        </w:rPr>
      </w:pPr>
      <w:r w:rsidRPr="00821118">
        <w:rPr>
          <w:rFonts w:ascii="Times New Roman" w:hAnsi="Times New Roman" w:cs="Times New Roman"/>
          <w:sz w:val="24"/>
          <w:szCs w:val="24"/>
        </w:rPr>
        <w:t>Proces zelene sobe odnosi se na pojavu unutar  organizacija WTO i GATT-a u kojima velik broj zemalja ostaje isključen iz procesa odlučivanja, tako da se važne odluke i politike donose u uskom krugu „zelene sobe“ tj. između malog broja sudionika koji izvan formalnih tijela organizacija među sobom forimiraju konsenzus i onda ga prezentiraju i nameću ostalim članicama kao gotov čin – uzmi ili ostavi. Takav je način odlučivanja izrazito netransparentan i služi zaštiti već povlaštenih interesa na štetu zemalja u razvoju, zemlje bez „ pozivnice“ u zelenu sobu ostaju konstantnim gubitnicima dogovora koji se trebaju implementirati na globalnoj razini.</w:t>
      </w:r>
    </w:p>
    <w:p w:rsidR="0087425D" w:rsidRPr="00821118" w:rsidRDefault="0087425D" w:rsidP="007F3E98">
      <w:pPr>
        <w:spacing w:line="360" w:lineRule="auto"/>
        <w:rPr>
          <w:rFonts w:ascii="Times New Roman" w:hAnsi="Times New Roman" w:cs="Times New Roman"/>
          <w:sz w:val="24"/>
          <w:szCs w:val="24"/>
        </w:rPr>
      </w:pPr>
      <w:r w:rsidRPr="00821118">
        <w:rPr>
          <w:rFonts w:ascii="Times New Roman" w:hAnsi="Times New Roman" w:cs="Times New Roman"/>
          <w:sz w:val="24"/>
          <w:szCs w:val="24"/>
        </w:rPr>
        <w:t>Nerazvijene zemlje smatraju kako demokratski način donošenja odluka ne bi trebalo žrvovati zbog imperativa efikasnosti i dok formalno vrijedi načelo “jedan zemlja, jedan glas” u stvarnosti se izbjegava demokratska praksa jer se sudjelovanje u procesu “zelene sobe” temelji na  dobivanju pozivnice i ne postoje javno objavljeni kriteriji za dodjeljivanje pozivnice.</w:t>
      </w:r>
    </w:p>
    <w:p w:rsidR="0087425D" w:rsidRPr="00821118" w:rsidRDefault="0087425D" w:rsidP="007F3E98">
      <w:pPr>
        <w:spacing w:line="360" w:lineRule="auto"/>
        <w:rPr>
          <w:rFonts w:ascii="Times New Roman" w:hAnsi="Times New Roman" w:cs="Times New Roman"/>
          <w:b/>
          <w:bCs/>
          <w:sz w:val="24"/>
          <w:szCs w:val="24"/>
        </w:rPr>
      </w:pPr>
      <w:r w:rsidRPr="00821118">
        <w:rPr>
          <w:rFonts w:ascii="Times New Roman" w:hAnsi="Times New Roman" w:cs="Times New Roman"/>
          <w:b/>
          <w:bCs/>
          <w:sz w:val="24"/>
          <w:szCs w:val="24"/>
        </w:rPr>
        <w:t>56. Utjecaj 1. i 2. naftnog šoka na zemlje u razvoju</w:t>
      </w:r>
    </w:p>
    <w:p w:rsidR="0087425D" w:rsidRPr="00821118" w:rsidRDefault="0087425D" w:rsidP="007F3E98">
      <w:pPr>
        <w:spacing w:line="360" w:lineRule="auto"/>
        <w:rPr>
          <w:rFonts w:ascii="Times New Roman" w:hAnsi="Times New Roman" w:cs="Times New Roman"/>
          <w:sz w:val="24"/>
          <w:szCs w:val="24"/>
        </w:rPr>
      </w:pPr>
      <w:r w:rsidRPr="00821118">
        <w:rPr>
          <w:rFonts w:ascii="Times New Roman" w:hAnsi="Times New Roman" w:cs="Times New Roman"/>
          <w:sz w:val="24"/>
          <w:szCs w:val="24"/>
        </w:rPr>
        <w:t>Za one zemlje u razvoju koje nisu same izvoznice nafte, prvi naftni šok je bio mač s dvije oštrice, jer dok su s porastom cijena nafte privremeno rasle i cijene ostalih sirovina ( a to su primarni izvozni proizvodi zemalja u razvoju), taj rast nije bio dovoljan da pokrije rast cijene nafte koju su te zemlje morale uvoziti. Tako je došlo do velike razlike između zemalja u razvoju izvoznica i uvoznica nafte od kojih su ove druge bile snažno pogođene.</w:t>
      </w:r>
    </w:p>
    <w:p w:rsidR="0087425D" w:rsidRPr="00821118" w:rsidRDefault="0087425D" w:rsidP="007F3E98">
      <w:pPr>
        <w:spacing w:line="360" w:lineRule="auto"/>
        <w:rPr>
          <w:rFonts w:ascii="Times New Roman" w:hAnsi="Times New Roman" w:cs="Times New Roman"/>
          <w:sz w:val="24"/>
          <w:szCs w:val="24"/>
        </w:rPr>
      </w:pPr>
      <w:r w:rsidRPr="00821118">
        <w:rPr>
          <w:rFonts w:ascii="Times New Roman" w:hAnsi="Times New Roman" w:cs="Times New Roman"/>
          <w:sz w:val="24"/>
          <w:szCs w:val="24"/>
        </w:rPr>
        <w:t>Drugi naftni šok uzrokovao je dužničku krizu među zemljama u razvoju koje su 60-ih uzimale zajmove na temelju „petrodolara“ sa niskim, ali varijabilnim kamatnim stopama. Rastom cijena nafte te su kamate skočile što je odmah uvuklo takve zemlje u dužničku krizu.</w:t>
      </w:r>
    </w:p>
    <w:p w:rsidR="0087425D" w:rsidRPr="00821118" w:rsidRDefault="0087425D" w:rsidP="007F3E98">
      <w:pPr>
        <w:spacing w:line="360" w:lineRule="auto"/>
        <w:rPr>
          <w:rFonts w:ascii="Times New Roman" w:hAnsi="Times New Roman" w:cs="Times New Roman"/>
          <w:sz w:val="24"/>
          <w:szCs w:val="24"/>
        </w:rPr>
      </w:pPr>
      <w:r w:rsidRPr="00821118">
        <w:rPr>
          <w:rFonts w:ascii="Times New Roman" w:hAnsi="Times New Roman" w:cs="Times New Roman"/>
          <w:sz w:val="24"/>
          <w:szCs w:val="24"/>
        </w:rPr>
        <w:t xml:space="preserve"> </w:t>
      </w:r>
    </w:p>
    <w:p w:rsidR="0087425D" w:rsidRPr="00821118" w:rsidRDefault="0087425D" w:rsidP="007F3E98">
      <w:pPr>
        <w:spacing w:line="360" w:lineRule="auto"/>
        <w:rPr>
          <w:rFonts w:ascii="Times New Roman" w:hAnsi="Times New Roman" w:cs="Times New Roman"/>
          <w:b/>
          <w:bCs/>
          <w:sz w:val="24"/>
          <w:szCs w:val="24"/>
        </w:rPr>
      </w:pPr>
      <w:r w:rsidRPr="00821118">
        <w:rPr>
          <w:rFonts w:ascii="Times New Roman" w:hAnsi="Times New Roman" w:cs="Times New Roman"/>
          <w:b/>
          <w:bCs/>
          <w:sz w:val="24"/>
          <w:szCs w:val="24"/>
        </w:rPr>
        <w:t>57. „Novi</w:t>
      </w:r>
      <w:r>
        <w:rPr>
          <w:rFonts w:ascii="Times New Roman" w:hAnsi="Times New Roman" w:cs="Times New Roman"/>
          <w:b/>
          <w:bCs/>
          <w:sz w:val="24"/>
          <w:szCs w:val="24"/>
        </w:rPr>
        <w:t xml:space="preserve"> svjetski </w:t>
      </w:r>
      <w:r w:rsidRPr="00821118">
        <w:rPr>
          <w:rFonts w:ascii="Times New Roman" w:hAnsi="Times New Roman" w:cs="Times New Roman"/>
          <w:b/>
          <w:bCs/>
          <w:sz w:val="24"/>
          <w:szCs w:val="24"/>
        </w:rPr>
        <w:t>ekonomski poredak“ i tijela putem kojih zemlje u razvoju žele artikulirati svoje interese</w:t>
      </w:r>
    </w:p>
    <w:p w:rsidR="0087425D" w:rsidRPr="00821118" w:rsidRDefault="0087425D" w:rsidP="007F3E98">
      <w:pPr>
        <w:spacing w:line="360" w:lineRule="auto"/>
        <w:rPr>
          <w:rFonts w:ascii="Times New Roman" w:hAnsi="Times New Roman" w:cs="Times New Roman"/>
          <w:sz w:val="24"/>
          <w:szCs w:val="24"/>
        </w:rPr>
      </w:pPr>
      <w:r w:rsidRPr="00821118">
        <w:rPr>
          <w:rFonts w:ascii="Times New Roman" w:hAnsi="Times New Roman" w:cs="Times New Roman"/>
          <w:sz w:val="24"/>
          <w:szCs w:val="24"/>
        </w:rPr>
        <w:t>1974. Jug je pozvao na “Novi svjetski ekonomski poredak” na konferenciji UN-a gdje je postavljen zahtjev u pravcu poštivanja njihove suverenosti prilikom donošenja ekonomskih odluka (kontrola nad izravnim inozemnim investicijama, indeksiranje cijena primarnih proizvoda prema cijenama industrijskih proizvoda, povećanje financijskih tokova prema Jugu (1974. Oil Facility)</w:t>
      </w:r>
    </w:p>
    <w:p w:rsidR="0087425D" w:rsidRPr="00821118" w:rsidRDefault="0087425D" w:rsidP="007F3E98">
      <w:pPr>
        <w:spacing w:line="360" w:lineRule="auto"/>
        <w:rPr>
          <w:rFonts w:ascii="Times New Roman" w:hAnsi="Times New Roman" w:cs="Times New Roman"/>
          <w:sz w:val="24"/>
          <w:szCs w:val="24"/>
        </w:rPr>
      </w:pPr>
      <w:r w:rsidRPr="00821118">
        <w:rPr>
          <w:rFonts w:ascii="Times New Roman" w:hAnsi="Times New Roman" w:cs="Times New Roman"/>
          <w:sz w:val="24"/>
          <w:szCs w:val="24"/>
        </w:rPr>
        <w:t>Period povećane diplomatske aktivnosti Juga u sklopu MMF-a i UN-a koincidirao je s promjenom u usmjerenju Svjetske banke od infrastrukturnih projekata prema projektima usmjerenima na suzbijanje siromaštva.</w:t>
      </w:r>
    </w:p>
    <w:p w:rsidR="0087425D" w:rsidRPr="004A7B5F" w:rsidRDefault="0087425D" w:rsidP="007F3E98">
      <w:pPr>
        <w:spacing w:line="360" w:lineRule="auto"/>
        <w:rPr>
          <w:rFonts w:ascii="Times New Roman" w:hAnsi="Times New Roman" w:cs="Times New Roman"/>
          <w:sz w:val="24"/>
          <w:szCs w:val="24"/>
          <w:lang w:val="en-US"/>
        </w:rPr>
      </w:pPr>
      <w:r w:rsidRPr="00821118">
        <w:rPr>
          <w:rFonts w:ascii="Times New Roman" w:hAnsi="Times New Roman" w:cs="Times New Roman"/>
          <w:sz w:val="24"/>
          <w:szCs w:val="24"/>
        </w:rPr>
        <w:t>Tek od 1960-ih počinje proliferacija tijela putem kojih Jug želi artikulirati svoje interese : Pokret nesvrstanih, Ekonomsko i socijalno Vijeće UN-a, UNCTAD (Konferencija ujedinjenih naroda o razvoju i trgovini), G-77.</w:t>
      </w:r>
    </w:p>
    <w:p w:rsidR="0087425D" w:rsidRPr="00821118" w:rsidRDefault="0087425D" w:rsidP="007F3E98">
      <w:pPr>
        <w:spacing w:line="360" w:lineRule="auto"/>
        <w:rPr>
          <w:rFonts w:ascii="Times New Roman" w:hAnsi="Times New Roman" w:cs="Times New Roman"/>
          <w:b/>
          <w:bCs/>
          <w:sz w:val="24"/>
          <w:szCs w:val="24"/>
        </w:rPr>
      </w:pPr>
      <w:r w:rsidRPr="00821118">
        <w:rPr>
          <w:rFonts w:ascii="Times New Roman" w:hAnsi="Times New Roman" w:cs="Times New Roman"/>
          <w:b/>
          <w:bCs/>
          <w:sz w:val="24"/>
          <w:szCs w:val="24"/>
        </w:rPr>
        <w:t>58. Kako su Tanzanija, Brazil i Južna Koreja željele osigurati ekonomski razvoj?</w:t>
      </w:r>
    </w:p>
    <w:p w:rsidR="0087425D" w:rsidRPr="00821118" w:rsidRDefault="0087425D" w:rsidP="007F3E98">
      <w:pPr>
        <w:spacing w:line="360" w:lineRule="auto"/>
        <w:rPr>
          <w:rFonts w:ascii="Times New Roman" w:hAnsi="Times New Roman" w:cs="Times New Roman"/>
          <w:sz w:val="24"/>
          <w:szCs w:val="24"/>
        </w:rPr>
      </w:pPr>
      <w:r w:rsidRPr="00821118">
        <w:rPr>
          <w:rFonts w:ascii="Times New Roman" w:hAnsi="Times New Roman" w:cs="Times New Roman"/>
          <w:sz w:val="24"/>
          <w:szCs w:val="24"/>
        </w:rPr>
        <w:t>To su primjeri varijacija kod zemalja koje su željele postići ekonomski razvoj. Tanzanija je to željela učiniti kroz strategiju samoodrživosti, Brazil kroz supstituciju uvoza, a Južna Koreja kroz zaštitu domaće industrije kao puta prema rastu utemeljenom na izvozu.</w:t>
      </w:r>
    </w:p>
    <w:p w:rsidR="0087425D" w:rsidRPr="004A7B5F" w:rsidRDefault="0087425D" w:rsidP="007F3E98">
      <w:pPr>
        <w:spacing w:line="360" w:lineRule="auto"/>
        <w:rPr>
          <w:rFonts w:ascii="Times New Roman" w:hAnsi="Times New Roman" w:cs="Times New Roman"/>
          <w:sz w:val="24"/>
          <w:szCs w:val="24"/>
          <w:lang w:val="en-US"/>
        </w:rPr>
      </w:pPr>
      <w:r w:rsidRPr="00821118">
        <w:rPr>
          <w:rFonts w:ascii="Times New Roman" w:hAnsi="Times New Roman" w:cs="Times New Roman"/>
          <w:sz w:val="24"/>
          <w:szCs w:val="24"/>
        </w:rPr>
        <w:t>Zajedničko im je oslanjanje na ulogu države, a najuspješnijom se pokazala strategija Južne Koreje.</w:t>
      </w:r>
    </w:p>
    <w:p w:rsidR="0087425D" w:rsidRPr="00821118" w:rsidRDefault="0087425D" w:rsidP="007F3E98">
      <w:pPr>
        <w:spacing w:line="360" w:lineRule="auto"/>
        <w:rPr>
          <w:rFonts w:ascii="Times New Roman" w:hAnsi="Times New Roman" w:cs="Times New Roman"/>
          <w:b/>
          <w:bCs/>
          <w:sz w:val="24"/>
          <w:szCs w:val="24"/>
        </w:rPr>
      </w:pPr>
      <w:r w:rsidRPr="00821118">
        <w:rPr>
          <w:rFonts w:ascii="Times New Roman" w:hAnsi="Times New Roman" w:cs="Times New Roman"/>
          <w:b/>
          <w:bCs/>
          <w:sz w:val="24"/>
          <w:szCs w:val="24"/>
        </w:rPr>
        <w:t>59. Kako H. Kohler definira globalizaciju? Navedite razliku između „globalizacije politike“ i „politike globalizacije“</w:t>
      </w:r>
    </w:p>
    <w:p w:rsidR="0087425D" w:rsidRPr="00821118" w:rsidRDefault="0087425D" w:rsidP="007F3E98">
      <w:pPr>
        <w:spacing w:line="360" w:lineRule="auto"/>
        <w:rPr>
          <w:rFonts w:ascii="Times New Roman" w:hAnsi="Times New Roman" w:cs="Times New Roman"/>
          <w:sz w:val="24"/>
          <w:szCs w:val="24"/>
        </w:rPr>
      </w:pPr>
      <w:r w:rsidRPr="00821118">
        <w:rPr>
          <w:rFonts w:ascii="Times New Roman" w:hAnsi="Times New Roman" w:cs="Times New Roman"/>
          <w:sz w:val="24"/>
          <w:szCs w:val="24"/>
        </w:rPr>
        <w:t>Prema Kohleru globalizacija označava proces koji putem slobodnog protoka ideja, ljudi, dobara, usluga i kapitala vodi integraciji ekonomija i društava.</w:t>
      </w:r>
    </w:p>
    <w:p w:rsidR="0087425D" w:rsidRPr="00821118" w:rsidRDefault="0087425D" w:rsidP="007F3E98">
      <w:pPr>
        <w:spacing w:line="360" w:lineRule="auto"/>
        <w:rPr>
          <w:rFonts w:ascii="Times New Roman" w:hAnsi="Times New Roman" w:cs="Times New Roman"/>
          <w:sz w:val="24"/>
          <w:szCs w:val="24"/>
        </w:rPr>
      </w:pPr>
      <w:r w:rsidRPr="00821118">
        <w:rPr>
          <w:rFonts w:ascii="Times New Roman" w:hAnsi="Times New Roman" w:cs="Times New Roman"/>
          <w:b/>
          <w:bCs/>
          <w:sz w:val="24"/>
          <w:szCs w:val="24"/>
        </w:rPr>
        <w:t>Globalizacija politike</w:t>
      </w:r>
      <w:r w:rsidRPr="00821118">
        <w:rPr>
          <w:rFonts w:ascii="Times New Roman" w:hAnsi="Times New Roman" w:cs="Times New Roman"/>
          <w:sz w:val="24"/>
          <w:szCs w:val="24"/>
        </w:rPr>
        <w:t xml:space="preserve"> odnosi se na premještaj političkih kapaciteta i odgovornosti s nacionalne ili regionalne razine na globalnu razinu razvojem globalnih institucija poput MMF-a i Svjetske Banke.</w:t>
      </w:r>
    </w:p>
    <w:p w:rsidR="0087425D" w:rsidRPr="00821118" w:rsidRDefault="0087425D" w:rsidP="007F3E98">
      <w:pPr>
        <w:spacing w:line="360" w:lineRule="auto"/>
        <w:rPr>
          <w:rFonts w:ascii="Times New Roman" w:hAnsi="Times New Roman" w:cs="Times New Roman"/>
          <w:sz w:val="24"/>
          <w:szCs w:val="24"/>
        </w:rPr>
      </w:pPr>
      <w:r w:rsidRPr="00821118">
        <w:rPr>
          <w:rFonts w:ascii="Times New Roman" w:hAnsi="Times New Roman" w:cs="Times New Roman"/>
          <w:b/>
          <w:bCs/>
          <w:sz w:val="24"/>
          <w:szCs w:val="24"/>
        </w:rPr>
        <w:t xml:space="preserve">Politika globalizacije </w:t>
      </w:r>
      <w:r w:rsidRPr="00821118">
        <w:rPr>
          <w:rFonts w:ascii="Times New Roman" w:hAnsi="Times New Roman" w:cs="Times New Roman"/>
          <w:sz w:val="24"/>
          <w:szCs w:val="24"/>
        </w:rPr>
        <w:t>odnosi se na sam proces globalizacije, posljedice takvog procesa na prirodu političkog konflikta, praksu i distribuciju odgovornosti.</w:t>
      </w:r>
    </w:p>
    <w:p w:rsidR="0087425D" w:rsidRPr="00821118" w:rsidRDefault="0087425D" w:rsidP="007F3E98">
      <w:pPr>
        <w:spacing w:line="360" w:lineRule="auto"/>
        <w:rPr>
          <w:rFonts w:ascii="Times New Roman" w:hAnsi="Times New Roman" w:cs="Times New Roman"/>
          <w:sz w:val="24"/>
          <w:szCs w:val="24"/>
        </w:rPr>
      </w:pPr>
      <w:r w:rsidRPr="00821118">
        <w:rPr>
          <w:rFonts w:ascii="Times New Roman" w:hAnsi="Times New Roman" w:cs="Times New Roman"/>
          <w:sz w:val="24"/>
          <w:szCs w:val="24"/>
        </w:rPr>
        <w:t>Za sada možemo prvenstveno govoriti o politici globalizacije, a ne globalizaciji politike</w:t>
      </w:r>
    </w:p>
    <w:p w:rsidR="0087425D" w:rsidRPr="00821118" w:rsidRDefault="0087425D" w:rsidP="007F3E98">
      <w:pPr>
        <w:spacing w:line="360" w:lineRule="auto"/>
        <w:rPr>
          <w:rFonts w:ascii="Times New Roman" w:hAnsi="Times New Roman" w:cs="Times New Roman"/>
          <w:sz w:val="24"/>
          <w:szCs w:val="24"/>
        </w:rPr>
      </w:pPr>
      <w:r w:rsidRPr="00821118">
        <w:rPr>
          <w:rFonts w:ascii="Times New Roman" w:hAnsi="Times New Roman" w:cs="Times New Roman"/>
          <w:sz w:val="24"/>
          <w:szCs w:val="24"/>
        </w:rPr>
        <w:t>(ovo je dodatno, ne traži se direktno u pitanju, al ak netko hoće više naučit pa da imam od kog prepisat):</w:t>
      </w:r>
    </w:p>
    <w:p w:rsidR="0087425D" w:rsidRPr="00821118" w:rsidRDefault="0087425D" w:rsidP="007F3E98">
      <w:pPr>
        <w:spacing w:line="360" w:lineRule="auto"/>
        <w:rPr>
          <w:rFonts w:ascii="Times New Roman" w:hAnsi="Times New Roman" w:cs="Times New Roman"/>
          <w:sz w:val="24"/>
          <w:szCs w:val="24"/>
        </w:rPr>
      </w:pPr>
      <w:r w:rsidRPr="00821118">
        <w:rPr>
          <w:rFonts w:ascii="Times New Roman" w:hAnsi="Times New Roman" w:cs="Times New Roman"/>
          <w:sz w:val="24"/>
          <w:szCs w:val="24"/>
        </w:rPr>
        <w:t xml:space="preserve"> Govoreći o politici globalizacije potrebno se je fokusirati na tri specifične i odvojive, a opet međupovezane dimenzije:</w:t>
      </w:r>
    </w:p>
    <w:p w:rsidR="0087425D" w:rsidRPr="00821118" w:rsidRDefault="0087425D" w:rsidP="007F3E98">
      <w:pPr>
        <w:spacing w:line="360" w:lineRule="auto"/>
        <w:rPr>
          <w:rFonts w:ascii="Times New Roman" w:hAnsi="Times New Roman" w:cs="Times New Roman"/>
          <w:sz w:val="24"/>
          <w:szCs w:val="24"/>
        </w:rPr>
      </w:pPr>
      <w:r w:rsidRPr="00821118">
        <w:rPr>
          <w:rFonts w:ascii="Times New Roman" w:hAnsi="Times New Roman" w:cs="Times New Roman"/>
          <w:sz w:val="24"/>
          <w:szCs w:val="24"/>
        </w:rPr>
        <w:t>1. Implikacije i posljedice globalizacije (ekonomske, političke i kulturne) na kapacitete i autonomiju nacionalne države – strukturalna dimenzija koja dovodi u vezu prilike i ograničenja vanjskih okolnosti i domaće političke aktere</w:t>
      </w:r>
    </w:p>
    <w:p w:rsidR="0087425D" w:rsidRPr="00821118" w:rsidRDefault="0087425D" w:rsidP="007F3E98">
      <w:pPr>
        <w:spacing w:line="360" w:lineRule="auto"/>
        <w:rPr>
          <w:rFonts w:ascii="Times New Roman" w:hAnsi="Times New Roman" w:cs="Times New Roman"/>
          <w:sz w:val="24"/>
          <w:szCs w:val="24"/>
        </w:rPr>
      </w:pPr>
      <w:r w:rsidRPr="00821118">
        <w:rPr>
          <w:rFonts w:ascii="Times New Roman" w:hAnsi="Times New Roman" w:cs="Times New Roman"/>
          <w:sz w:val="24"/>
          <w:szCs w:val="24"/>
        </w:rPr>
        <w:t>2. Interpretacija prilika i ograničenja povezanih s globalizacijom, te posljedično korištenje jezika globalizacije u političkom kontekstu (npr. kako opravdati socijalne ili ekonomske reforme) – idejna dimenzija i način kako politički akteri doživljavaju vanjske okolnosti</w:t>
      </w:r>
    </w:p>
    <w:p w:rsidR="0087425D" w:rsidRDefault="0087425D" w:rsidP="007F3E98">
      <w:pPr>
        <w:spacing w:line="360" w:lineRule="auto"/>
        <w:rPr>
          <w:rFonts w:ascii="Times New Roman" w:hAnsi="Times New Roman" w:cs="Times New Roman"/>
          <w:sz w:val="24"/>
          <w:szCs w:val="24"/>
        </w:rPr>
      </w:pPr>
      <w:r w:rsidRPr="00821118">
        <w:rPr>
          <w:rFonts w:ascii="Times New Roman" w:hAnsi="Times New Roman" w:cs="Times New Roman"/>
          <w:sz w:val="24"/>
          <w:szCs w:val="24"/>
        </w:rPr>
        <w:t xml:space="preserve">3. Uloga političkih aktera, posebno nacionalnih država, u stvaranju globalizacije i procesa koji podržavaju ili sprečavaju njezin razvoj – strateška i djelatna dimenzija odnosi se na akciju i reakciju političkih aktera kojom utječu na vanjske okolnosti </w:t>
      </w:r>
    </w:p>
    <w:p w:rsidR="0087425D" w:rsidRDefault="0087425D" w:rsidP="007F3E98">
      <w:pPr>
        <w:spacing w:line="360" w:lineRule="auto"/>
        <w:rPr>
          <w:rFonts w:ascii="Times New Roman" w:hAnsi="Times New Roman" w:cs="Times New Roman"/>
          <w:sz w:val="24"/>
          <w:szCs w:val="24"/>
        </w:rPr>
      </w:pPr>
    </w:p>
    <w:p w:rsidR="0087425D" w:rsidRPr="00B45B70" w:rsidRDefault="0087425D" w:rsidP="007F3E98">
      <w:pPr>
        <w:spacing w:line="360" w:lineRule="auto"/>
        <w:rPr>
          <w:rFonts w:ascii="Times New Roman" w:hAnsi="Times New Roman" w:cs="Times New Roman"/>
          <w:b/>
          <w:bCs/>
          <w:sz w:val="24"/>
          <w:szCs w:val="24"/>
        </w:rPr>
      </w:pPr>
      <w:r w:rsidRPr="00B45B70">
        <w:rPr>
          <w:rFonts w:ascii="Times New Roman" w:hAnsi="Times New Roman" w:cs="Times New Roman"/>
          <w:b/>
          <w:bCs/>
          <w:sz w:val="24"/>
          <w:szCs w:val="24"/>
        </w:rPr>
        <w:t>60. Temeljne pretpostavke na koje se oslanjaju hip</w:t>
      </w:r>
      <w:r>
        <w:rPr>
          <w:rFonts w:ascii="Times New Roman" w:hAnsi="Times New Roman" w:cs="Times New Roman"/>
          <w:b/>
          <w:bCs/>
          <w:sz w:val="24"/>
          <w:szCs w:val="24"/>
        </w:rPr>
        <w:t>erglobalisti i njihove kritike!</w:t>
      </w:r>
    </w:p>
    <w:p w:rsidR="0087425D" w:rsidRPr="00B45B70" w:rsidRDefault="0087425D" w:rsidP="007F3E98">
      <w:pPr>
        <w:numPr>
          <w:ilvl w:val="0"/>
          <w:numId w:val="27"/>
        </w:numPr>
        <w:spacing w:after="0" w:line="360" w:lineRule="auto"/>
        <w:rPr>
          <w:rFonts w:ascii="Times New Roman" w:hAnsi="Times New Roman" w:cs="Times New Roman"/>
          <w:sz w:val="24"/>
          <w:szCs w:val="24"/>
        </w:rPr>
      </w:pPr>
      <w:r w:rsidRPr="00B45B70">
        <w:rPr>
          <w:rFonts w:ascii="Times New Roman" w:hAnsi="Times New Roman" w:cs="Times New Roman"/>
          <w:sz w:val="24"/>
          <w:szCs w:val="24"/>
        </w:rPr>
        <w:t>Hiperglobalisti smatraju da mobilnost kapitala potiče da nacionalne države da konkuriraju jedna drugoj s ciljem njegova privlačenja – kapital ide u smjeru država s niskim porezom, slabim ekološkim zakonodavstvom, niskom sindikalnom gustoćom i fleksibilnim tržištem rada</w:t>
      </w:r>
    </w:p>
    <w:p w:rsidR="0087425D" w:rsidRDefault="0087425D" w:rsidP="004A7B5F">
      <w:pPr>
        <w:numPr>
          <w:ilvl w:val="0"/>
          <w:numId w:val="27"/>
        </w:numPr>
        <w:spacing w:after="0" w:line="360" w:lineRule="auto"/>
        <w:rPr>
          <w:rFonts w:ascii="Times New Roman" w:hAnsi="Times New Roman" w:cs="Times New Roman"/>
          <w:sz w:val="24"/>
          <w:szCs w:val="24"/>
        </w:rPr>
      </w:pPr>
      <w:r w:rsidRPr="00B45B70">
        <w:rPr>
          <w:rFonts w:ascii="Times New Roman" w:hAnsi="Times New Roman" w:cs="Times New Roman"/>
          <w:sz w:val="24"/>
          <w:szCs w:val="24"/>
        </w:rPr>
        <w:t xml:space="preserve"> Međutim ovaj neodarvinizam nije jednopotezna igra, već se privlačenjem investitora još više pojačava ovisnost o njihovoj daljnjoj prisutnosti  - “lokacijska kompetitivnost”</w:t>
      </w:r>
    </w:p>
    <w:p w:rsidR="0087425D" w:rsidRPr="00B45B70" w:rsidRDefault="0087425D" w:rsidP="007F3E98">
      <w:pPr>
        <w:spacing w:line="360" w:lineRule="auto"/>
        <w:rPr>
          <w:rFonts w:ascii="Times New Roman" w:hAnsi="Times New Roman" w:cs="Times New Roman"/>
          <w:sz w:val="24"/>
          <w:szCs w:val="24"/>
        </w:rPr>
      </w:pPr>
    </w:p>
    <w:p w:rsidR="0087425D" w:rsidRPr="00B45B70" w:rsidRDefault="0087425D" w:rsidP="007F3E98">
      <w:pPr>
        <w:spacing w:line="360" w:lineRule="auto"/>
        <w:rPr>
          <w:rFonts w:ascii="Times New Roman" w:hAnsi="Times New Roman" w:cs="Times New Roman"/>
          <w:sz w:val="24"/>
          <w:szCs w:val="24"/>
        </w:rPr>
      </w:pPr>
      <w:r w:rsidRPr="00D95CD2">
        <w:rPr>
          <w:rFonts w:ascii="Times New Roman" w:hAnsi="Times New Roman" w:cs="Times New Roman"/>
          <w:b/>
          <w:bCs/>
          <w:sz w:val="24"/>
          <w:szCs w:val="24"/>
        </w:rPr>
        <w:t>T</w:t>
      </w:r>
      <w:r w:rsidRPr="00B45B70">
        <w:rPr>
          <w:rFonts w:ascii="Times New Roman" w:hAnsi="Times New Roman" w:cs="Times New Roman"/>
          <w:b/>
          <w:bCs/>
          <w:sz w:val="24"/>
          <w:szCs w:val="24"/>
        </w:rPr>
        <w:t>emeljne pretpostavke na koje se oslanjaju hiperglobalisti:</w:t>
      </w:r>
    </w:p>
    <w:p w:rsidR="0087425D" w:rsidRPr="00B45B70" w:rsidRDefault="0087425D" w:rsidP="007F3E98">
      <w:pPr>
        <w:spacing w:line="360" w:lineRule="auto"/>
        <w:rPr>
          <w:rFonts w:ascii="Times New Roman" w:hAnsi="Times New Roman" w:cs="Times New Roman"/>
          <w:sz w:val="24"/>
          <w:szCs w:val="24"/>
        </w:rPr>
      </w:pPr>
      <w:r w:rsidRPr="00B45B70">
        <w:rPr>
          <w:rFonts w:ascii="Times New Roman" w:hAnsi="Times New Roman" w:cs="Times New Roman"/>
          <w:sz w:val="24"/>
          <w:szCs w:val="24"/>
        </w:rPr>
        <w:t>1. Kapital se vodi stopom povrata na uloženo i odlazi na mjesta na kojima postoji takva mogućnost uz oslanjanje na provjerene informacije kako to učiniti</w:t>
      </w:r>
    </w:p>
    <w:p w:rsidR="0087425D" w:rsidRPr="00B45B70" w:rsidRDefault="0087425D" w:rsidP="007F3E98">
      <w:pPr>
        <w:spacing w:line="360" w:lineRule="auto"/>
        <w:rPr>
          <w:rFonts w:ascii="Times New Roman" w:hAnsi="Times New Roman" w:cs="Times New Roman"/>
          <w:sz w:val="24"/>
          <w:szCs w:val="24"/>
        </w:rPr>
      </w:pPr>
      <w:r w:rsidRPr="00B45B70">
        <w:rPr>
          <w:rFonts w:ascii="Times New Roman" w:hAnsi="Times New Roman" w:cs="Times New Roman"/>
          <w:sz w:val="24"/>
          <w:szCs w:val="24"/>
        </w:rPr>
        <w:t>2. Tržišta dobara i usluga su u potpunosti integrirana na globalnoj razini i nacionalne ekonomije se moraju pokazati konkurentnima ukoliko žele zadržati ekonomski rast</w:t>
      </w:r>
    </w:p>
    <w:p w:rsidR="0087425D" w:rsidRPr="00B45B70" w:rsidRDefault="0087425D" w:rsidP="007F3E98">
      <w:pPr>
        <w:spacing w:line="360" w:lineRule="auto"/>
        <w:rPr>
          <w:rFonts w:ascii="Times New Roman" w:hAnsi="Times New Roman" w:cs="Times New Roman"/>
          <w:sz w:val="24"/>
          <w:szCs w:val="24"/>
        </w:rPr>
      </w:pPr>
      <w:r w:rsidRPr="00B45B70">
        <w:rPr>
          <w:rFonts w:ascii="Times New Roman" w:hAnsi="Times New Roman" w:cs="Times New Roman"/>
          <w:sz w:val="24"/>
          <w:szCs w:val="24"/>
        </w:rPr>
        <w:t>3. Kapital uživa potpunu mobilnost i trošak izlaska / napuštanja postojeće investicije je ravan nuli</w:t>
      </w:r>
    </w:p>
    <w:p w:rsidR="0087425D" w:rsidRPr="00B45B70" w:rsidRDefault="0087425D" w:rsidP="007F3E98">
      <w:pPr>
        <w:spacing w:line="360" w:lineRule="auto"/>
        <w:rPr>
          <w:rFonts w:ascii="Times New Roman" w:hAnsi="Times New Roman" w:cs="Times New Roman"/>
          <w:sz w:val="24"/>
          <w:szCs w:val="24"/>
        </w:rPr>
      </w:pPr>
      <w:r w:rsidRPr="00B45B70">
        <w:rPr>
          <w:rFonts w:ascii="Times New Roman" w:hAnsi="Times New Roman" w:cs="Times New Roman"/>
          <w:sz w:val="24"/>
          <w:szCs w:val="24"/>
        </w:rPr>
        <w:t>4. Kapital će osigurati najveći povrat na uloženo minimiziranje troškova rada na fleksibilnim tržištima rada i realociranjem proizvodnih aktivnosti prema ekonomijama s najnižim porezom na dobit korporacija</w:t>
      </w:r>
    </w:p>
    <w:p w:rsidR="0087425D" w:rsidRPr="00B45B70" w:rsidRDefault="0087425D" w:rsidP="007F3E98">
      <w:pPr>
        <w:spacing w:line="360" w:lineRule="auto"/>
        <w:rPr>
          <w:rFonts w:ascii="Times New Roman" w:hAnsi="Times New Roman" w:cs="Times New Roman"/>
          <w:sz w:val="24"/>
          <w:szCs w:val="24"/>
        </w:rPr>
      </w:pPr>
      <w:r w:rsidRPr="00B45B70">
        <w:rPr>
          <w:rFonts w:ascii="Times New Roman" w:hAnsi="Times New Roman" w:cs="Times New Roman"/>
          <w:sz w:val="24"/>
          <w:szCs w:val="24"/>
        </w:rPr>
        <w:t>5. Da država blagostanja (i njezini porezi) ne predstavljaju ništa drugo osim gubitka kapitala visoko mobilnim vlasnicima bez pozitivnih eksternalija spram konkurentnosti i produktivnosti nacionalne ekonomije</w:t>
      </w:r>
    </w:p>
    <w:p w:rsidR="0087425D" w:rsidRPr="00B45B70" w:rsidRDefault="0087425D" w:rsidP="007F3E98">
      <w:pPr>
        <w:spacing w:line="360" w:lineRule="auto"/>
        <w:rPr>
          <w:rFonts w:ascii="Times New Roman" w:hAnsi="Times New Roman" w:cs="Times New Roman"/>
          <w:b/>
          <w:bCs/>
          <w:sz w:val="24"/>
          <w:szCs w:val="24"/>
        </w:rPr>
      </w:pPr>
      <w:r w:rsidRPr="00B45B70">
        <w:rPr>
          <w:rFonts w:ascii="Times New Roman" w:hAnsi="Times New Roman" w:cs="Times New Roman"/>
          <w:b/>
          <w:bCs/>
          <w:sz w:val="24"/>
          <w:szCs w:val="24"/>
        </w:rPr>
        <w:t>Kritike:</w:t>
      </w:r>
      <w:r w:rsidRPr="00B45B70">
        <w:rPr>
          <w:rFonts w:ascii="Times New Roman" w:hAnsi="Times New Roman" w:cs="Times New Roman"/>
          <w:sz w:val="24"/>
          <w:szCs w:val="24"/>
        </w:rPr>
        <w:tab/>
      </w:r>
    </w:p>
    <w:p w:rsidR="0087425D" w:rsidRPr="00B45B70" w:rsidRDefault="0087425D" w:rsidP="007F3E98">
      <w:pPr>
        <w:numPr>
          <w:ilvl w:val="0"/>
          <w:numId w:val="28"/>
        </w:numPr>
        <w:tabs>
          <w:tab w:val="left" w:pos="2685"/>
        </w:tabs>
        <w:spacing w:after="0" w:line="360" w:lineRule="auto"/>
        <w:rPr>
          <w:rFonts w:ascii="Times New Roman" w:hAnsi="Times New Roman" w:cs="Times New Roman"/>
          <w:sz w:val="24"/>
          <w:szCs w:val="24"/>
        </w:rPr>
      </w:pPr>
      <w:r w:rsidRPr="00B45B70">
        <w:rPr>
          <w:rFonts w:ascii="Times New Roman" w:hAnsi="Times New Roman" w:cs="Times New Roman"/>
          <w:sz w:val="24"/>
          <w:szCs w:val="24"/>
        </w:rPr>
        <w:t>Simplifikacija- informacije nisu savršeno dostupne, niti je kapital savršeno racionalan</w:t>
      </w:r>
    </w:p>
    <w:p w:rsidR="0087425D" w:rsidRPr="00B45B70" w:rsidRDefault="0087425D" w:rsidP="007F3E98">
      <w:pPr>
        <w:numPr>
          <w:ilvl w:val="0"/>
          <w:numId w:val="28"/>
        </w:numPr>
        <w:tabs>
          <w:tab w:val="left" w:pos="2685"/>
        </w:tabs>
        <w:spacing w:after="0" w:line="360" w:lineRule="auto"/>
        <w:rPr>
          <w:rFonts w:ascii="Times New Roman" w:hAnsi="Times New Roman" w:cs="Times New Roman"/>
          <w:sz w:val="24"/>
          <w:szCs w:val="24"/>
        </w:rPr>
      </w:pPr>
      <w:r w:rsidRPr="00B45B70">
        <w:rPr>
          <w:rFonts w:ascii="Times New Roman" w:hAnsi="Times New Roman" w:cs="Times New Roman"/>
          <w:sz w:val="24"/>
          <w:szCs w:val="24"/>
        </w:rPr>
        <w:t xml:space="preserve">Ne postoji potpuna integracija faktora proizvodnje </w:t>
      </w:r>
    </w:p>
    <w:p w:rsidR="0087425D" w:rsidRPr="00B45B70" w:rsidRDefault="0087425D" w:rsidP="007F3E98">
      <w:pPr>
        <w:numPr>
          <w:ilvl w:val="0"/>
          <w:numId w:val="28"/>
        </w:numPr>
        <w:tabs>
          <w:tab w:val="left" w:pos="2685"/>
        </w:tabs>
        <w:spacing w:after="0" w:line="360" w:lineRule="auto"/>
        <w:rPr>
          <w:rFonts w:ascii="Times New Roman" w:hAnsi="Times New Roman" w:cs="Times New Roman"/>
          <w:sz w:val="24"/>
          <w:szCs w:val="24"/>
        </w:rPr>
      </w:pPr>
      <w:r w:rsidRPr="00B45B70">
        <w:rPr>
          <w:rFonts w:ascii="Times New Roman" w:hAnsi="Times New Roman" w:cs="Times New Roman"/>
          <w:sz w:val="24"/>
          <w:szCs w:val="24"/>
        </w:rPr>
        <w:t xml:space="preserve">Samo portfolio kapital ne snosi gubitke od napuštanja investicija, fizička ulaganja nemaju takvu mogućnost mobilnosti i njihovi vlasnici često samo prijete odlaskom </w:t>
      </w:r>
    </w:p>
    <w:p w:rsidR="0087425D" w:rsidRPr="00B45B70" w:rsidRDefault="0087425D" w:rsidP="007F3E98">
      <w:pPr>
        <w:numPr>
          <w:ilvl w:val="0"/>
          <w:numId w:val="28"/>
        </w:numPr>
        <w:tabs>
          <w:tab w:val="left" w:pos="2685"/>
        </w:tabs>
        <w:spacing w:after="0" w:line="360" w:lineRule="auto"/>
        <w:rPr>
          <w:rFonts w:ascii="Times New Roman" w:hAnsi="Times New Roman" w:cs="Times New Roman"/>
          <w:sz w:val="24"/>
          <w:szCs w:val="24"/>
        </w:rPr>
      </w:pPr>
      <w:r w:rsidRPr="00B45B70">
        <w:rPr>
          <w:rFonts w:ascii="Times New Roman" w:hAnsi="Times New Roman" w:cs="Times New Roman"/>
          <w:sz w:val="24"/>
          <w:szCs w:val="24"/>
        </w:rPr>
        <w:t>Mnoge zemlje sa razvijenom državom blagostanja svejedno privlače investitore, prvenstveno zbog svoje kvalitetne radne snage</w:t>
      </w:r>
    </w:p>
    <w:p w:rsidR="0087425D" w:rsidRPr="00B45B70" w:rsidRDefault="0087425D" w:rsidP="007F3E98">
      <w:pPr>
        <w:numPr>
          <w:ilvl w:val="0"/>
          <w:numId w:val="28"/>
        </w:numPr>
        <w:tabs>
          <w:tab w:val="left" w:pos="2685"/>
        </w:tabs>
        <w:spacing w:after="0" w:line="360" w:lineRule="auto"/>
        <w:rPr>
          <w:rFonts w:ascii="Times New Roman" w:hAnsi="Times New Roman" w:cs="Times New Roman"/>
          <w:sz w:val="24"/>
          <w:szCs w:val="24"/>
        </w:rPr>
      </w:pPr>
      <w:r w:rsidRPr="00B45B70">
        <w:rPr>
          <w:rFonts w:ascii="Times New Roman" w:hAnsi="Times New Roman" w:cs="Times New Roman"/>
          <w:sz w:val="24"/>
          <w:szCs w:val="24"/>
        </w:rPr>
        <w:t>Empirijski, volumen izravnih stranih ulaganja pozitivno korelira sa sindikalnom gustoćom, razinom oporezivanja i troškova rada – potpuna suprotnost od hiperglobalističke pretpostavke</w:t>
      </w:r>
    </w:p>
    <w:p w:rsidR="0087425D" w:rsidRDefault="0087425D" w:rsidP="007F3E98">
      <w:pPr>
        <w:spacing w:after="0" w:line="360" w:lineRule="auto"/>
        <w:jc w:val="both"/>
        <w:rPr>
          <w:rFonts w:ascii="Times New Roman" w:hAnsi="Times New Roman" w:cs="Times New Roman"/>
          <w:b/>
          <w:bCs/>
          <w:sz w:val="24"/>
          <w:szCs w:val="24"/>
        </w:rPr>
      </w:pPr>
    </w:p>
    <w:p w:rsidR="0087425D" w:rsidRDefault="0087425D" w:rsidP="007F3E9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61</w:t>
      </w:r>
      <w:r w:rsidRPr="0009091C">
        <w:rPr>
          <w:rFonts w:ascii="Times New Roman" w:hAnsi="Times New Roman" w:cs="Times New Roman"/>
          <w:b/>
          <w:bCs/>
          <w:sz w:val="24"/>
          <w:szCs w:val="24"/>
        </w:rPr>
        <w:t>. „Tragedy of the commons“?</w:t>
      </w:r>
    </w:p>
    <w:p w:rsidR="0087425D" w:rsidRDefault="0087425D" w:rsidP="007F3E98">
      <w:pPr>
        <w:spacing w:after="0" w:line="360" w:lineRule="auto"/>
        <w:jc w:val="both"/>
        <w:rPr>
          <w:rFonts w:ascii="Times New Roman" w:hAnsi="Times New Roman" w:cs="Times New Roman"/>
          <w:b/>
          <w:bCs/>
          <w:sz w:val="24"/>
          <w:szCs w:val="24"/>
        </w:rPr>
      </w:pPr>
    </w:p>
    <w:p w:rsidR="0087425D" w:rsidRPr="00483C53" w:rsidRDefault="0087425D" w:rsidP="007F3E98">
      <w:pPr>
        <w:numPr>
          <w:ilvl w:val="0"/>
          <w:numId w:val="10"/>
        </w:numPr>
        <w:spacing w:after="0" w:line="360" w:lineRule="auto"/>
        <w:jc w:val="both"/>
        <w:rPr>
          <w:rFonts w:ascii="Times New Roman" w:hAnsi="Times New Roman" w:cs="Times New Roman"/>
          <w:sz w:val="24"/>
          <w:szCs w:val="24"/>
        </w:rPr>
      </w:pPr>
      <w:r w:rsidRPr="00483C53">
        <w:rPr>
          <w:rFonts w:ascii="Times New Roman" w:hAnsi="Times New Roman" w:cs="Times New Roman"/>
          <w:sz w:val="24"/>
          <w:szCs w:val="24"/>
        </w:rPr>
        <w:t xml:space="preserve">“Tragedy of the commons” je pojam kojega je prvi uveo Garrett Hardin i odnosi se na činjenicu da pojedinci usprkos jasnim kolektivnim interesima izabiru opciju koja od njih ne zahtjeva snošenje troškova unilateralne akcije u pravcu zaštite okoliša – takva logika je u potpunosti racionalna na kratki rok, ali je zato na dugi rok potencijalno katastrofalna u svojim kumulativnim posljedicama </w:t>
      </w:r>
    </w:p>
    <w:p w:rsidR="0087425D" w:rsidRPr="00483C53" w:rsidRDefault="0087425D" w:rsidP="007F3E98">
      <w:pPr>
        <w:numPr>
          <w:ilvl w:val="0"/>
          <w:numId w:val="10"/>
        </w:numPr>
        <w:spacing w:after="0" w:line="360" w:lineRule="auto"/>
        <w:jc w:val="both"/>
        <w:rPr>
          <w:rFonts w:ascii="Times New Roman" w:hAnsi="Times New Roman" w:cs="Times New Roman"/>
          <w:sz w:val="24"/>
          <w:szCs w:val="24"/>
        </w:rPr>
      </w:pPr>
      <w:r w:rsidRPr="00483C53">
        <w:rPr>
          <w:rFonts w:ascii="Times New Roman" w:hAnsi="Times New Roman" w:cs="Times New Roman"/>
          <w:sz w:val="24"/>
          <w:szCs w:val="24"/>
        </w:rPr>
        <w:t xml:space="preserve">  Pojedinci znaju da ekološko zakonodavstvo zahtijeva velike troškove koji imaju štetne posljedice po konkurentnost, pa ih ne žele poštivati jer znaju da u ozračju u kojemu nema strogih formalnih mehanizama za nadzor njihove implementacije  lako dolazi do pojave “slobodnih jahača”</w:t>
      </w:r>
    </w:p>
    <w:p w:rsidR="0087425D" w:rsidRPr="00483C53" w:rsidRDefault="0087425D" w:rsidP="007F3E98">
      <w:pPr>
        <w:spacing w:after="0" w:line="360" w:lineRule="auto"/>
        <w:jc w:val="both"/>
        <w:rPr>
          <w:rFonts w:ascii="Times New Roman" w:hAnsi="Times New Roman" w:cs="Times New Roman"/>
          <w:sz w:val="24"/>
          <w:szCs w:val="24"/>
        </w:rPr>
      </w:pPr>
      <w:r w:rsidRPr="00483C53">
        <w:rPr>
          <w:rFonts w:ascii="Times New Roman" w:hAnsi="Times New Roman" w:cs="Times New Roman"/>
          <w:sz w:val="24"/>
          <w:szCs w:val="24"/>
        </w:rPr>
        <w:t xml:space="preserve"> SAD se npr. za vrijeme Busheve administracije povukao iz Protokola iz Kyota i tako         pokazao kako pojedine države mogu minirati pokušaje razvoja efektivnih mehanizama i institucija globalnog upravljanja</w:t>
      </w:r>
    </w:p>
    <w:p w:rsidR="0087425D" w:rsidRPr="00483C53" w:rsidRDefault="0087425D" w:rsidP="007F3E98">
      <w:pPr>
        <w:numPr>
          <w:ilvl w:val="0"/>
          <w:numId w:val="11"/>
        </w:numPr>
        <w:spacing w:after="0" w:line="360" w:lineRule="auto"/>
        <w:jc w:val="both"/>
        <w:rPr>
          <w:rFonts w:ascii="Times New Roman" w:hAnsi="Times New Roman" w:cs="Times New Roman"/>
          <w:sz w:val="24"/>
          <w:szCs w:val="24"/>
        </w:rPr>
      </w:pPr>
      <w:r w:rsidRPr="00483C53">
        <w:rPr>
          <w:rFonts w:ascii="Times New Roman" w:hAnsi="Times New Roman" w:cs="Times New Roman"/>
          <w:sz w:val="24"/>
          <w:szCs w:val="24"/>
        </w:rPr>
        <w:t>Implikacije “tragedy of the commons” su višestruke jer pokazuje da su države zadržale svoje funkcije i kapacitet, ali nisu razvile nove kapacitete da se nose s novim izazovima; da su u slučaju SAD-a i povlačenja iz Protokola iz Kyota čak zadržale svoju čvrstinu i opstruirale pokušaje globalnog upravljanja; da je ekonomska globalizacija nametnula nemilosrdnu konkurenciju s potencijalno štetnim učincima po okoliš u budućnosti i nesrazmjer između globalnih problema i ponuđenih rješenja</w:t>
      </w:r>
    </w:p>
    <w:p w:rsidR="0087425D" w:rsidRPr="0009091C" w:rsidRDefault="0087425D" w:rsidP="007F3E98">
      <w:pPr>
        <w:spacing w:after="0" w:line="360" w:lineRule="auto"/>
        <w:jc w:val="both"/>
        <w:rPr>
          <w:rFonts w:ascii="Times New Roman" w:hAnsi="Times New Roman" w:cs="Times New Roman"/>
          <w:sz w:val="24"/>
          <w:szCs w:val="24"/>
        </w:rPr>
      </w:pPr>
    </w:p>
    <w:p w:rsidR="0087425D" w:rsidRDefault="0087425D" w:rsidP="007F3E9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62</w:t>
      </w:r>
      <w:r w:rsidRPr="0009091C">
        <w:rPr>
          <w:rFonts w:ascii="Times New Roman" w:hAnsi="Times New Roman" w:cs="Times New Roman"/>
          <w:b/>
          <w:bCs/>
          <w:sz w:val="24"/>
          <w:szCs w:val="24"/>
        </w:rPr>
        <w:t>. Javna potrošnja i broj zaposlenih rasli su u eri globalizacije što predstavlja svojevrstan paradoks. Navedite četiri objašnjenja!</w:t>
      </w:r>
    </w:p>
    <w:p w:rsidR="0087425D" w:rsidRDefault="0087425D" w:rsidP="007F3E98">
      <w:pPr>
        <w:spacing w:after="0" w:line="360" w:lineRule="auto"/>
        <w:jc w:val="both"/>
        <w:rPr>
          <w:rFonts w:ascii="Times New Roman" w:hAnsi="Times New Roman" w:cs="Times New Roman"/>
          <w:b/>
          <w:bCs/>
          <w:sz w:val="24"/>
          <w:szCs w:val="24"/>
        </w:rPr>
      </w:pPr>
    </w:p>
    <w:p w:rsidR="0087425D" w:rsidRPr="00483C53" w:rsidRDefault="0087425D" w:rsidP="007F3E98">
      <w:pPr>
        <w:spacing w:after="0" w:line="360" w:lineRule="auto"/>
        <w:jc w:val="both"/>
        <w:rPr>
          <w:rFonts w:ascii="Times New Roman" w:hAnsi="Times New Roman" w:cs="Times New Roman"/>
          <w:sz w:val="24"/>
          <w:szCs w:val="24"/>
        </w:rPr>
      </w:pPr>
      <w:r w:rsidRPr="00483C53">
        <w:rPr>
          <w:rFonts w:ascii="Times New Roman" w:hAnsi="Times New Roman" w:cs="Times New Roman"/>
          <w:b/>
          <w:bCs/>
          <w:sz w:val="24"/>
          <w:szCs w:val="24"/>
        </w:rPr>
        <w:t>1.</w:t>
      </w:r>
      <w:r w:rsidRPr="00483C53">
        <w:rPr>
          <w:rFonts w:ascii="Times New Roman" w:hAnsi="Times New Roman" w:cs="Times New Roman"/>
          <w:sz w:val="24"/>
          <w:szCs w:val="24"/>
        </w:rPr>
        <w:t xml:space="preserve"> Da je priča o krizi nacionalne države točna jer glomazni državni aparat predstavlja veliki izazov za konkurentnost na globalnoj razini, ali da je institucionalnu oblik moderne države postao toliko ukorijenjen i otporan na reforme da ga je jedino moguće mijenjati inkrementalnim putem – argument historijskih institucionalista je najuvjerljiviji argument od svih ponuđenih</w:t>
      </w:r>
    </w:p>
    <w:p w:rsidR="0087425D" w:rsidRPr="00483C53" w:rsidRDefault="0087425D" w:rsidP="007F3E98">
      <w:pPr>
        <w:spacing w:after="0" w:line="360" w:lineRule="auto"/>
        <w:jc w:val="both"/>
        <w:rPr>
          <w:rFonts w:ascii="Times New Roman" w:hAnsi="Times New Roman" w:cs="Times New Roman"/>
          <w:sz w:val="24"/>
          <w:szCs w:val="24"/>
        </w:rPr>
      </w:pPr>
      <w:r w:rsidRPr="00483C53">
        <w:rPr>
          <w:rFonts w:ascii="Times New Roman" w:hAnsi="Times New Roman" w:cs="Times New Roman"/>
          <w:b/>
          <w:bCs/>
          <w:sz w:val="24"/>
          <w:szCs w:val="24"/>
        </w:rPr>
        <w:t>2.</w:t>
      </w:r>
      <w:r w:rsidRPr="00483C53">
        <w:rPr>
          <w:rFonts w:ascii="Times New Roman" w:hAnsi="Times New Roman" w:cs="Times New Roman"/>
          <w:sz w:val="24"/>
          <w:szCs w:val="24"/>
        </w:rPr>
        <w:t xml:space="preserve"> Da je priča o krizi nacionalne države točna, premda malo preuveličana, budući da sveobuhvatni empirijski podaci maskiraju pravi stupanj smanjivanja države (ukoliko uključimo demografske trendove i “inflaciju mjera države blagostanja” zbog većeg broja nezaposlenih realna razina javne potrošnje je pala, odnosno države su manje darežljive)</w:t>
      </w:r>
    </w:p>
    <w:p w:rsidR="0087425D" w:rsidRPr="00483C53" w:rsidRDefault="0087425D" w:rsidP="007F3E98">
      <w:pPr>
        <w:spacing w:after="0" w:line="360" w:lineRule="auto"/>
        <w:jc w:val="both"/>
        <w:rPr>
          <w:rFonts w:ascii="Times New Roman" w:hAnsi="Times New Roman" w:cs="Times New Roman"/>
          <w:sz w:val="24"/>
          <w:szCs w:val="24"/>
        </w:rPr>
      </w:pPr>
      <w:r w:rsidRPr="00483C53">
        <w:rPr>
          <w:rFonts w:ascii="Times New Roman" w:hAnsi="Times New Roman" w:cs="Times New Roman"/>
          <w:b/>
          <w:bCs/>
          <w:sz w:val="24"/>
          <w:szCs w:val="24"/>
        </w:rPr>
        <w:t>3.</w:t>
      </w:r>
      <w:r w:rsidRPr="00483C53">
        <w:rPr>
          <w:rFonts w:ascii="Times New Roman" w:hAnsi="Times New Roman" w:cs="Times New Roman"/>
          <w:sz w:val="24"/>
          <w:szCs w:val="24"/>
        </w:rPr>
        <w:t xml:space="preserve"> Premda ukupni podaci prikrivaju pravi razmjer povlačenja nacionalne države ipak je konvencionalna mudrost o globalizaciji kao pokretaču povlačenja i smanjivanja države netočna jer ne postoji </w:t>
      </w:r>
      <w:r w:rsidRPr="00483C53">
        <w:rPr>
          <w:rFonts w:ascii="Times New Roman" w:hAnsi="Times New Roman" w:cs="Times New Roman"/>
          <w:i/>
          <w:iCs/>
          <w:sz w:val="24"/>
          <w:szCs w:val="24"/>
        </w:rPr>
        <w:t xml:space="preserve">a priori  </w:t>
      </w:r>
      <w:r w:rsidRPr="00483C53">
        <w:rPr>
          <w:rFonts w:ascii="Times New Roman" w:hAnsi="Times New Roman" w:cs="Times New Roman"/>
          <w:sz w:val="24"/>
          <w:szCs w:val="24"/>
        </w:rPr>
        <w:t>dokaz o globalizaciji kao procesu bez presedana koji vodi razvoju događaja u tom smjeru</w:t>
      </w:r>
    </w:p>
    <w:p w:rsidR="0087425D" w:rsidRPr="004A7B5F" w:rsidRDefault="0087425D" w:rsidP="007F3E98">
      <w:pPr>
        <w:spacing w:after="0" w:line="360" w:lineRule="auto"/>
        <w:jc w:val="both"/>
        <w:rPr>
          <w:rFonts w:ascii="Times New Roman" w:hAnsi="Times New Roman" w:cs="Times New Roman"/>
          <w:sz w:val="24"/>
          <w:szCs w:val="24"/>
        </w:rPr>
      </w:pPr>
      <w:r w:rsidRPr="00483C53">
        <w:rPr>
          <w:rFonts w:ascii="Times New Roman" w:hAnsi="Times New Roman" w:cs="Times New Roman"/>
          <w:b/>
          <w:bCs/>
          <w:sz w:val="24"/>
          <w:szCs w:val="24"/>
        </w:rPr>
        <w:t>4.</w:t>
      </w:r>
      <w:r w:rsidRPr="00483C53">
        <w:rPr>
          <w:rFonts w:ascii="Times New Roman" w:hAnsi="Times New Roman" w:cs="Times New Roman"/>
          <w:sz w:val="24"/>
          <w:szCs w:val="24"/>
        </w:rPr>
        <w:t xml:space="preserve"> Očekivanje kako će globalizacija ubrzati terminalnu krizu nacionalne države je pogrešno budući da države ne predstavlja faktor remećenja konkurentnosti već je ona sam izvor konkurentnosti – globalizacija ne vrši diskriminaciju između država prema veliči javne potrošnje </w:t>
      </w:r>
    </w:p>
    <w:p w:rsidR="0087425D" w:rsidRPr="0009091C" w:rsidRDefault="0087425D" w:rsidP="007F3E98">
      <w:pPr>
        <w:spacing w:after="0" w:line="360" w:lineRule="auto"/>
        <w:jc w:val="both"/>
        <w:rPr>
          <w:rFonts w:ascii="Times New Roman" w:hAnsi="Times New Roman" w:cs="Times New Roman"/>
          <w:sz w:val="24"/>
          <w:szCs w:val="24"/>
        </w:rPr>
      </w:pPr>
    </w:p>
    <w:p w:rsidR="0087425D" w:rsidRDefault="0087425D" w:rsidP="007F3E9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63</w:t>
      </w:r>
      <w:r w:rsidRPr="0009091C">
        <w:rPr>
          <w:rFonts w:ascii="Times New Roman" w:hAnsi="Times New Roman" w:cs="Times New Roman"/>
          <w:b/>
          <w:bCs/>
          <w:sz w:val="24"/>
          <w:szCs w:val="24"/>
        </w:rPr>
        <w:t>. Feldstein-Horioka puzzle.</w:t>
      </w:r>
    </w:p>
    <w:p w:rsidR="0087425D" w:rsidRPr="00483C53" w:rsidRDefault="0087425D" w:rsidP="007F3E98">
      <w:pPr>
        <w:numPr>
          <w:ilvl w:val="0"/>
          <w:numId w:val="12"/>
        </w:numPr>
        <w:spacing w:after="0" w:line="360" w:lineRule="auto"/>
        <w:jc w:val="both"/>
        <w:rPr>
          <w:rFonts w:ascii="Times New Roman" w:hAnsi="Times New Roman" w:cs="Times New Roman"/>
          <w:sz w:val="24"/>
          <w:szCs w:val="24"/>
        </w:rPr>
      </w:pPr>
      <w:r w:rsidRPr="00483C53">
        <w:rPr>
          <w:rFonts w:ascii="Times New Roman" w:hAnsi="Times New Roman" w:cs="Times New Roman"/>
          <w:sz w:val="24"/>
          <w:szCs w:val="24"/>
        </w:rPr>
        <w:t>Financijska integracija nije dovela do divergencije između stope domaće štednje  i stope domaćih investicija kao što bi se moglo očekivati na u kontekstu potpuno integriranog globalnog tržišta kapitala jer kapital odlazi tamo gdje očekuje najvišu stopu povrata na uloženo (Feldstein-Horioka puzzle) – Feldstein i Horioka došli su do zaključka kako nacionalne stope štednje i investicija iznimno koreliraju  u 16 zemalja članica OECD-a što sugerira prisutnost segmentiranih tržišta kapitala i manje mobilnosti kapitala</w:t>
      </w:r>
    </w:p>
    <w:p w:rsidR="0087425D" w:rsidRPr="00033094" w:rsidRDefault="0087425D" w:rsidP="007F3E98">
      <w:pPr>
        <w:spacing w:after="0" w:line="360" w:lineRule="auto"/>
        <w:jc w:val="both"/>
        <w:rPr>
          <w:rFonts w:ascii="Times New Roman" w:hAnsi="Times New Roman" w:cs="Times New Roman"/>
          <w:sz w:val="16"/>
          <w:szCs w:val="16"/>
        </w:rPr>
      </w:pPr>
    </w:p>
    <w:p w:rsidR="0087425D" w:rsidRPr="0009091C"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Puzzle se sastoji u tome da iako kapital odlazi tamo gdje očekuje najvišu stopu povrata na uloženo, financijska integracija nije dovela do divergencije između stope domaće štednje  i stope domaćih investicija kao što bi se moglo očekivati u kontekstu potpuno integriranog globalnog tržišta kapitala.</w:t>
      </w:r>
    </w:p>
    <w:p w:rsidR="0087425D" w:rsidRPr="0009091C" w:rsidRDefault="0087425D" w:rsidP="007F3E98">
      <w:pPr>
        <w:spacing w:after="0" w:line="360" w:lineRule="auto"/>
        <w:jc w:val="both"/>
        <w:rPr>
          <w:rFonts w:ascii="Times New Roman" w:hAnsi="Times New Roman" w:cs="Times New Roman"/>
          <w:sz w:val="24"/>
          <w:szCs w:val="24"/>
        </w:rPr>
      </w:pPr>
    </w:p>
    <w:p w:rsidR="0087425D" w:rsidRPr="0009091C" w:rsidRDefault="0087425D" w:rsidP="007F3E9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64</w:t>
      </w:r>
      <w:r w:rsidRPr="0009091C">
        <w:rPr>
          <w:rFonts w:ascii="Times New Roman" w:hAnsi="Times New Roman" w:cs="Times New Roman"/>
          <w:b/>
          <w:bCs/>
          <w:sz w:val="24"/>
          <w:szCs w:val="24"/>
        </w:rPr>
        <w:t>. Zaključci Swanka i Moselyja?</w:t>
      </w:r>
    </w:p>
    <w:p w:rsidR="0087425D" w:rsidRPr="00033094" w:rsidRDefault="0087425D" w:rsidP="007F3E98">
      <w:pPr>
        <w:spacing w:after="0" w:line="360" w:lineRule="auto"/>
        <w:jc w:val="both"/>
        <w:rPr>
          <w:rFonts w:ascii="Times New Roman" w:hAnsi="Times New Roman" w:cs="Times New Roman"/>
          <w:sz w:val="16"/>
          <w:szCs w:val="16"/>
        </w:rPr>
      </w:pPr>
    </w:p>
    <w:p w:rsidR="0087425D" w:rsidRPr="0009091C"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Liberalizacija tržišta kapitala je znatno povećala responzibilnost kapitala na politike nacionalnih država, ali ipak su sudionici tržišta kapitala znatno manje nego savršeno informirani o procjeni rizičnosti njihovih ulaganja. To znači da nacionalni kreatori politika imaju znatno manje autonomnosti nego ako se uzme u obzir pretpostavka o gotovo savršenim informacijama na integriranom globalnom tržištu kapitala.</w:t>
      </w:r>
    </w:p>
    <w:p w:rsidR="0087425D" w:rsidRPr="0009091C" w:rsidRDefault="0087425D" w:rsidP="007F3E98">
      <w:pPr>
        <w:spacing w:after="0" w:line="360" w:lineRule="auto"/>
        <w:jc w:val="both"/>
        <w:rPr>
          <w:rFonts w:ascii="Times New Roman" w:hAnsi="Times New Roman" w:cs="Times New Roman"/>
          <w:sz w:val="24"/>
          <w:szCs w:val="24"/>
        </w:rPr>
      </w:pPr>
    </w:p>
    <w:p w:rsidR="0087425D" w:rsidRPr="0009091C" w:rsidRDefault="0087425D" w:rsidP="007F3E98">
      <w:pPr>
        <w:spacing w:after="0" w:line="360" w:lineRule="auto"/>
        <w:jc w:val="both"/>
        <w:rPr>
          <w:rFonts w:ascii="Times New Roman" w:hAnsi="Times New Roman" w:cs="Times New Roman"/>
          <w:sz w:val="24"/>
          <w:szCs w:val="24"/>
        </w:rPr>
      </w:pPr>
    </w:p>
    <w:p w:rsidR="0087425D" w:rsidRDefault="0087425D" w:rsidP="007F3E9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65</w:t>
      </w:r>
      <w:r w:rsidRPr="0009091C">
        <w:rPr>
          <w:rFonts w:ascii="Times New Roman" w:hAnsi="Times New Roman" w:cs="Times New Roman"/>
          <w:b/>
          <w:bCs/>
          <w:sz w:val="24"/>
          <w:szCs w:val="24"/>
        </w:rPr>
        <w:t>. Kako Dani Rodik objašnjava vezu između trgovinske otvorenosti i socijalne zaštite?</w:t>
      </w:r>
    </w:p>
    <w:p w:rsidR="0087425D" w:rsidRPr="005278C1" w:rsidRDefault="0087425D" w:rsidP="007F3E98">
      <w:pPr>
        <w:numPr>
          <w:ilvl w:val="0"/>
          <w:numId w:val="13"/>
        </w:numPr>
        <w:spacing w:after="0" w:line="360" w:lineRule="auto"/>
        <w:jc w:val="both"/>
        <w:rPr>
          <w:rFonts w:ascii="Times New Roman" w:hAnsi="Times New Roman" w:cs="Times New Roman"/>
          <w:sz w:val="24"/>
          <w:szCs w:val="24"/>
        </w:rPr>
      </w:pPr>
      <w:r w:rsidRPr="005278C1">
        <w:rPr>
          <w:rFonts w:ascii="Times New Roman" w:hAnsi="Times New Roman" w:cs="Times New Roman"/>
          <w:sz w:val="24"/>
          <w:szCs w:val="24"/>
        </w:rPr>
        <w:t>Dani Rodrik objasnio je pozitivnu korelaciju između trgovinske otvorenosti i razine socijalne zaštite činjenicom da su države koje u većoj mjeri ovise o razmjeni ujedno i izloženije egzogenim šokovima i rizicima, pa država blagostanja ima ulogu njihovog amortiziranja, a neki tumače korelaciju na način da država blagostanja nije preduvjet za trgovinsku otvorenost, već da upravo razmjena omogućava stvaranje i financiranje takvog aparata</w:t>
      </w:r>
      <w:r>
        <w:rPr>
          <w:rFonts w:ascii="Times New Roman" w:hAnsi="Times New Roman" w:cs="Times New Roman"/>
          <w:sz w:val="24"/>
          <w:szCs w:val="24"/>
        </w:rPr>
        <w:t>.</w:t>
      </w:r>
      <w:r w:rsidRPr="005278C1">
        <w:rPr>
          <w:rFonts w:ascii="Times New Roman" w:hAnsi="Times New Roman" w:cs="Times New Roman"/>
          <w:sz w:val="24"/>
          <w:szCs w:val="24"/>
        </w:rPr>
        <w:t xml:space="preserve"> </w:t>
      </w:r>
    </w:p>
    <w:p w:rsidR="0087425D" w:rsidRPr="0009091C" w:rsidRDefault="0087425D" w:rsidP="007F3E98">
      <w:pPr>
        <w:spacing w:after="0" w:line="360" w:lineRule="auto"/>
        <w:jc w:val="both"/>
        <w:rPr>
          <w:rFonts w:ascii="Times New Roman" w:hAnsi="Times New Roman" w:cs="Times New Roman"/>
          <w:sz w:val="24"/>
          <w:szCs w:val="24"/>
        </w:rPr>
      </w:pPr>
    </w:p>
    <w:p w:rsidR="0087425D" w:rsidRDefault="0087425D" w:rsidP="007F3E9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66</w:t>
      </w:r>
      <w:r w:rsidRPr="0009091C">
        <w:rPr>
          <w:rFonts w:ascii="Times New Roman" w:hAnsi="Times New Roman" w:cs="Times New Roman"/>
          <w:b/>
          <w:bCs/>
          <w:sz w:val="24"/>
          <w:szCs w:val="24"/>
        </w:rPr>
        <w:t>. Navedite tri odrednice izravnih stranih ulaganja prema Nobleu i Cooku.</w:t>
      </w:r>
    </w:p>
    <w:p w:rsidR="0087425D" w:rsidRPr="005278C1" w:rsidRDefault="0087425D" w:rsidP="007F3E98">
      <w:pPr>
        <w:spacing w:after="0" w:line="360" w:lineRule="auto"/>
        <w:jc w:val="both"/>
        <w:rPr>
          <w:rFonts w:ascii="Times New Roman" w:hAnsi="Times New Roman" w:cs="Times New Roman"/>
          <w:sz w:val="24"/>
          <w:szCs w:val="24"/>
        </w:rPr>
      </w:pPr>
      <w:r w:rsidRPr="005278C1">
        <w:rPr>
          <w:rFonts w:ascii="Times New Roman" w:hAnsi="Times New Roman" w:cs="Times New Roman"/>
          <w:sz w:val="24"/>
          <w:szCs w:val="24"/>
        </w:rPr>
        <w:t>1. Pristup ili blizina tržištu predstavlja glavnu odrednicu pri odabiru lokacije za investiranje (najvažniji prediktor na temelju kojega se određuje lokacija investiranja i volumen investicije odnosi se na ukupan dohodak unutar radijusa od 1000 km)</w:t>
      </w:r>
    </w:p>
    <w:p w:rsidR="0087425D" w:rsidRPr="005278C1" w:rsidRDefault="0087425D" w:rsidP="007F3E98">
      <w:pPr>
        <w:spacing w:after="0" w:line="360" w:lineRule="auto"/>
        <w:jc w:val="both"/>
        <w:rPr>
          <w:rFonts w:ascii="Times New Roman" w:hAnsi="Times New Roman" w:cs="Times New Roman"/>
          <w:sz w:val="24"/>
          <w:szCs w:val="24"/>
        </w:rPr>
      </w:pPr>
      <w:r w:rsidRPr="005278C1">
        <w:rPr>
          <w:rFonts w:ascii="Times New Roman" w:hAnsi="Times New Roman" w:cs="Times New Roman"/>
          <w:sz w:val="24"/>
          <w:szCs w:val="24"/>
        </w:rPr>
        <w:t>2. Američke transnacionalne korporacije odabiru zemlje u razvoju kao odredišta investicija, ali samo ako su u pitanju jednostavne proizvodne operacije koje ne zahtijevaju mnogo obrazovanja i usavršavanja i tu u skladu s tezom o hiperglobalizaciji najbolje prolaze zemlje s najnižim troškovima rada, ali kada je u pitanju potražnja za visoko kvalificiranim radnicima tad te iste korporacije ulažu u zemlje s obrazovanijom populacijom i višim troškovima rada – segmentirano globalno tržište rada koje otkriva da su investitori spremni platiti više da zaposle obrazovane pojedince koji su u stanju stvoriti dodanu vrijednost</w:t>
      </w:r>
    </w:p>
    <w:p w:rsidR="0087425D" w:rsidRPr="005278C1" w:rsidRDefault="0087425D" w:rsidP="007F3E98">
      <w:pPr>
        <w:spacing w:after="0" w:line="360" w:lineRule="auto"/>
        <w:jc w:val="both"/>
        <w:rPr>
          <w:rFonts w:ascii="Times New Roman" w:hAnsi="Times New Roman" w:cs="Times New Roman"/>
          <w:sz w:val="24"/>
          <w:szCs w:val="24"/>
        </w:rPr>
      </w:pPr>
      <w:r w:rsidRPr="005278C1">
        <w:rPr>
          <w:rFonts w:ascii="Times New Roman" w:hAnsi="Times New Roman" w:cs="Times New Roman"/>
          <w:sz w:val="24"/>
          <w:szCs w:val="24"/>
        </w:rPr>
        <w:t>3. Kvaliteta obrazovanja je bitnija od troškova pa Noble i Cooke uspoređuju Veliku Britaniju i Njemačku koje su slične po prosječnoj dužini trajanja formalnog obrazovanja, ali razliku u troškovima rad – ipak atraktivnost njemačke radne snage u odnosu na britansku ima ulogu u privlačenju 2.3 milijarde $ više izravnih stranih ulaganja po industrijskom sektoru</w:t>
      </w:r>
    </w:p>
    <w:p w:rsidR="0087425D" w:rsidRPr="005278C1" w:rsidRDefault="0087425D" w:rsidP="007F3E98">
      <w:pPr>
        <w:spacing w:after="0" w:line="360" w:lineRule="auto"/>
        <w:jc w:val="both"/>
        <w:rPr>
          <w:rFonts w:ascii="Times New Roman" w:hAnsi="Times New Roman" w:cs="Times New Roman"/>
          <w:sz w:val="24"/>
          <w:szCs w:val="24"/>
        </w:rPr>
      </w:pPr>
      <w:r w:rsidRPr="005278C1">
        <w:rPr>
          <w:rFonts w:ascii="Times New Roman" w:hAnsi="Times New Roman" w:cs="Times New Roman"/>
          <w:sz w:val="24"/>
          <w:szCs w:val="24"/>
        </w:rPr>
        <w:t>4. Zemlje ne trebaju igrati na kartu jeftine radne snage ukoliko kao kompenzirajući faktor nude kvalificirani rad i produktivnost</w:t>
      </w:r>
    </w:p>
    <w:p w:rsidR="0087425D" w:rsidRPr="0009091C" w:rsidRDefault="0087425D" w:rsidP="007F3E98">
      <w:pPr>
        <w:spacing w:after="0" w:line="360" w:lineRule="auto"/>
        <w:jc w:val="both"/>
        <w:rPr>
          <w:rFonts w:ascii="Times New Roman" w:hAnsi="Times New Roman" w:cs="Times New Roman"/>
          <w:sz w:val="24"/>
          <w:szCs w:val="24"/>
        </w:rPr>
      </w:pPr>
    </w:p>
    <w:p w:rsidR="0087425D" w:rsidRPr="0009091C" w:rsidRDefault="0087425D" w:rsidP="007F3E9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67</w:t>
      </w:r>
      <w:r w:rsidRPr="0009091C">
        <w:rPr>
          <w:rFonts w:ascii="Times New Roman" w:hAnsi="Times New Roman" w:cs="Times New Roman"/>
          <w:b/>
          <w:bCs/>
          <w:sz w:val="24"/>
          <w:szCs w:val="24"/>
        </w:rPr>
        <w:t>. Objasnite „trijadizaciju“!</w:t>
      </w:r>
    </w:p>
    <w:p w:rsidR="0087425D" w:rsidRPr="00033094" w:rsidRDefault="0087425D" w:rsidP="007F3E98">
      <w:pPr>
        <w:spacing w:after="0" w:line="360" w:lineRule="auto"/>
        <w:jc w:val="both"/>
        <w:rPr>
          <w:rFonts w:ascii="Times New Roman" w:hAnsi="Times New Roman" w:cs="Times New Roman"/>
          <w:sz w:val="16"/>
          <w:szCs w:val="16"/>
        </w:rPr>
      </w:pPr>
    </w:p>
    <w:p w:rsidR="0087425D"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Trijadizacija se odnosi na nerazmjerno jaku ekonomsku integraciju triju blokova (SAD, Europa i Istočna Azija) koji su unutar sebe i međusobno znatno snažnije povezani tokovima kapitala i trgovinom, nego što je to svijet kao cjelina.</w:t>
      </w:r>
      <w:r>
        <w:rPr>
          <w:rFonts w:ascii="Times New Roman" w:hAnsi="Times New Roman" w:cs="Times New Roman"/>
          <w:sz w:val="24"/>
          <w:szCs w:val="24"/>
        </w:rPr>
        <w:t xml:space="preserve"> </w:t>
      </w:r>
      <w:r w:rsidRPr="005278C1">
        <w:rPr>
          <w:rFonts w:ascii="Times New Roman" w:hAnsi="Times New Roman" w:cs="Times New Roman"/>
          <w:sz w:val="24"/>
          <w:szCs w:val="24"/>
        </w:rPr>
        <w:t>se prema mišljenju Hirsta i Thompsona globalizacija i trijadizacija ne mogu odvojiti</w:t>
      </w:r>
      <w:r>
        <w:rPr>
          <w:rFonts w:ascii="Times New Roman" w:hAnsi="Times New Roman" w:cs="Times New Roman"/>
          <w:sz w:val="24"/>
          <w:szCs w:val="24"/>
        </w:rPr>
        <w:t xml:space="preserve"> </w:t>
      </w:r>
      <w:r w:rsidRPr="005278C1">
        <w:rPr>
          <w:rFonts w:ascii="Times New Roman" w:hAnsi="Times New Roman" w:cs="Times New Roman"/>
          <w:sz w:val="24"/>
          <w:szCs w:val="24"/>
        </w:rPr>
        <w:t>1995. više od 75% akumuliranih izravnih stranih ulaganja nalazilo se locirano unutar trijade, a između 1991. i 1995. više od 60% svih izravnih stranih ulaganja odvijalo se unutar trijade</w:t>
      </w:r>
      <w:r w:rsidRPr="0009091C">
        <w:rPr>
          <w:rFonts w:ascii="Times New Roman" w:hAnsi="Times New Roman" w:cs="Times New Roman"/>
          <w:sz w:val="24"/>
          <w:szCs w:val="24"/>
        </w:rPr>
        <w:t xml:space="preserve"> </w:t>
      </w:r>
    </w:p>
    <w:p w:rsidR="0087425D" w:rsidRPr="0009091C"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Trijadizacija ili regionalizacija u tom smislu je alternativno objašnjenje globalizaciji.</w:t>
      </w:r>
    </w:p>
    <w:p w:rsidR="0087425D" w:rsidRPr="0009091C" w:rsidRDefault="0087425D" w:rsidP="007F3E98">
      <w:pPr>
        <w:spacing w:after="0" w:line="360" w:lineRule="auto"/>
        <w:jc w:val="both"/>
        <w:rPr>
          <w:rFonts w:ascii="Times New Roman" w:hAnsi="Times New Roman" w:cs="Times New Roman"/>
          <w:sz w:val="24"/>
          <w:szCs w:val="24"/>
        </w:rPr>
      </w:pPr>
    </w:p>
    <w:p w:rsidR="0087425D" w:rsidRPr="0009091C" w:rsidRDefault="0087425D" w:rsidP="007F3E9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68</w:t>
      </w:r>
      <w:r w:rsidRPr="0009091C">
        <w:rPr>
          <w:rFonts w:ascii="Times New Roman" w:hAnsi="Times New Roman" w:cs="Times New Roman"/>
          <w:b/>
          <w:bCs/>
          <w:sz w:val="24"/>
          <w:szCs w:val="24"/>
        </w:rPr>
        <w:t>. Gravitacijski model!</w:t>
      </w:r>
    </w:p>
    <w:p w:rsidR="0087425D" w:rsidRPr="00033094" w:rsidRDefault="0087425D" w:rsidP="007F3E98">
      <w:pPr>
        <w:spacing w:after="0" w:line="360" w:lineRule="auto"/>
        <w:jc w:val="both"/>
        <w:rPr>
          <w:rFonts w:ascii="Times New Roman" w:hAnsi="Times New Roman" w:cs="Times New Roman"/>
          <w:sz w:val="16"/>
          <w:szCs w:val="16"/>
        </w:rPr>
      </w:pPr>
    </w:p>
    <w:p w:rsidR="0087425D" w:rsidRPr="0009091C"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U skladu s gravitacijskim modelom zemlje koje su geografski bliske, te one koje imaju veći udio u svjetskom BDP-u međusobno će više trgovati. Primjena ovog modela na europske države pokazuje da je udaljenost doista snažan faktor, te da s porastom udaljenosti eksponencijalno opadaju trgovina i FDI. Ovo je zapažanje u potpunoj suprotnosti sa hiperglobalističkim tumačenjem prema kojemu bi značaj gravitacijskog modela morao opadati.</w:t>
      </w:r>
    </w:p>
    <w:p w:rsidR="0087425D" w:rsidRPr="0009091C" w:rsidRDefault="0087425D" w:rsidP="007F3E98">
      <w:pPr>
        <w:spacing w:after="0" w:line="360" w:lineRule="auto"/>
        <w:jc w:val="both"/>
        <w:rPr>
          <w:rFonts w:ascii="Times New Roman" w:hAnsi="Times New Roman" w:cs="Times New Roman"/>
          <w:sz w:val="24"/>
          <w:szCs w:val="24"/>
        </w:rPr>
      </w:pPr>
    </w:p>
    <w:p w:rsidR="0087425D" w:rsidRPr="0009091C" w:rsidRDefault="0087425D" w:rsidP="007F3E9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69</w:t>
      </w:r>
      <w:r w:rsidRPr="0009091C">
        <w:rPr>
          <w:rFonts w:ascii="Times New Roman" w:hAnsi="Times New Roman" w:cs="Times New Roman"/>
          <w:b/>
          <w:bCs/>
          <w:sz w:val="24"/>
          <w:szCs w:val="24"/>
        </w:rPr>
        <w:t>. Tri vrste kapitalizma prema Doremusu (i tri obilježja za svaki).</w:t>
      </w:r>
    </w:p>
    <w:p w:rsidR="0087425D" w:rsidRPr="00033094" w:rsidRDefault="0087425D" w:rsidP="007F3E98">
      <w:pPr>
        <w:spacing w:after="0" w:line="360" w:lineRule="auto"/>
        <w:jc w:val="both"/>
        <w:rPr>
          <w:rFonts w:ascii="Times New Roman" w:hAnsi="Times New Roman" w:cs="Times New Roman"/>
          <w:sz w:val="16"/>
          <w:szCs w:val="16"/>
        </w:rPr>
      </w:pPr>
    </w:p>
    <w:p w:rsidR="0087425D" w:rsidRPr="0009091C"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Američki model</w:t>
      </w:r>
    </w:p>
    <w:p w:rsidR="0087425D" w:rsidRPr="0009091C" w:rsidRDefault="0087425D" w:rsidP="007F3E98">
      <w:pPr>
        <w:numPr>
          <w:ilvl w:val="0"/>
          <w:numId w:val="6"/>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Free-enterprise liberalism (čista liberalna ideologija)</w:t>
      </w:r>
    </w:p>
    <w:p w:rsidR="0087425D" w:rsidRPr="0009091C" w:rsidRDefault="0087425D" w:rsidP="007F3E98">
      <w:pPr>
        <w:numPr>
          <w:ilvl w:val="0"/>
          <w:numId w:val="6"/>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Liberalna demokracija, dioba vlasti, važnost interesnih grupa</w:t>
      </w:r>
    </w:p>
    <w:p w:rsidR="0087425D" w:rsidRPr="0009091C" w:rsidRDefault="0087425D" w:rsidP="007F3E98">
      <w:pPr>
        <w:numPr>
          <w:ilvl w:val="0"/>
          <w:numId w:val="6"/>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Otvoreno tržište, slobodan protok kapitala, anti-trustovska tradicija</w:t>
      </w:r>
    </w:p>
    <w:p w:rsidR="0087425D" w:rsidRPr="00033094" w:rsidRDefault="0087425D" w:rsidP="007F3E98">
      <w:pPr>
        <w:spacing w:after="0" w:line="360" w:lineRule="auto"/>
        <w:jc w:val="both"/>
        <w:rPr>
          <w:rFonts w:ascii="Times New Roman" w:hAnsi="Times New Roman" w:cs="Times New Roman"/>
          <w:sz w:val="16"/>
          <w:szCs w:val="16"/>
        </w:rPr>
      </w:pPr>
    </w:p>
    <w:p w:rsidR="0087425D" w:rsidRPr="0009091C"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Njemački model</w:t>
      </w:r>
    </w:p>
    <w:p w:rsidR="0087425D" w:rsidRPr="0009091C" w:rsidRDefault="0087425D" w:rsidP="007F3E98">
      <w:pPr>
        <w:numPr>
          <w:ilvl w:val="0"/>
          <w:numId w:val="7"/>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Socijalno partnerstvo</w:t>
      </w:r>
    </w:p>
    <w:p w:rsidR="0087425D" w:rsidRPr="0009091C" w:rsidRDefault="0087425D" w:rsidP="007F3E98">
      <w:pPr>
        <w:numPr>
          <w:ilvl w:val="0"/>
          <w:numId w:val="7"/>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Socijalna demokracija, korporativizam, slaba birokracija</w:t>
      </w:r>
    </w:p>
    <w:p w:rsidR="0087425D" w:rsidRPr="0009091C" w:rsidRDefault="0087425D" w:rsidP="007F3E98">
      <w:pPr>
        <w:numPr>
          <w:ilvl w:val="0"/>
          <w:numId w:val="7"/>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Organizirano tržište, banko-centrično tržište kapitala, prisutnost kartela</w:t>
      </w:r>
    </w:p>
    <w:p w:rsidR="0087425D" w:rsidRPr="00033094" w:rsidRDefault="0087425D" w:rsidP="007F3E98">
      <w:pPr>
        <w:spacing w:after="0" w:line="360" w:lineRule="auto"/>
        <w:jc w:val="both"/>
        <w:rPr>
          <w:rFonts w:ascii="Times New Roman" w:hAnsi="Times New Roman" w:cs="Times New Roman"/>
          <w:sz w:val="16"/>
          <w:szCs w:val="16"/>
        </w:rPr>
      </w:pPr>
    </w:p>
    <w:p w:rsidR="0087425D" w:rsidRDefault="0087425D" w:rsidP="007F3E98">
      <w:pPr>
        <w:spacing w:after="0" w:line="360" w:lineRule="auto"/>
        <w:jc w:val="both"/>
        <w:rPr>
          <w:rFonts w:ascii="Times New Roman" w:hAnsi="Times New Roman" w:cs="Times New Roman"/>
          <w:sz w:val="24"/>
          <w:szCs w:val="24"/>
        </w:rPr>
      </w:pPr>
    </w:p>
    <w:p w:rsidR="0087425D" w:rsidRPr="0009091C"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Japanski model</w:t>
      </w:r>
    </w:p>
    <w:p w:rsidR="0087425D" w:rsidRPr="0009091C" w:rsidRDefault="0087425D" w:rsidP="007F3E98">
      <w:pPr>
        <w:numPr>
          <w:ilvl w:val="0"/>
          <w:numId w:val="8"/>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Tehno-nacionalizam</w:t>
      </w:r>
    </w:p>
    <w:p w:rsidR="0087425D" w:rsidRPr="0009091C" w:rsidRDefault="0087425D" w:rsidP="007F3E98">
      <w:pPr>
        <w:numPr>
          <w:ilvl w:val="0"/>
          <w:numId w:val="8"/>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Razvojna demokracija, snažna birokracija, povezanost tvrtki i države</w:t>
      </w:r>
    </w:p>
    <w:p w:rsidR="0087425D" w:rsidRPr="0009091C" w:rsidRDefault="0087425D" w:rsidP="007F3E98">
      <w:pPr>
        <w:numPr>
          <w:ilvl w:val="0"/>
          <w:numId w:val="8"/>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Vođena tržišta, banko-centrična tržišta kapitala, karteli u industrijama na zalasku</w:t>
      </w:r>
    </w:p>
    <w:p w:rsidR="0087425D" w:rsidRPr="0009091C" w:rsidRDefault="0087425D" w:rsidP="007F3E98">
      <w:pPr>
        <w:spacing w:after="0" w:line="360" w:lineRule="auto"/>
        <w:jc w:val="both"/>
        <w:rPr>
          <w:rFonts w:ascii="Times New Roman" w:hAnsi="Times New Roman" w:cs="Times New Roman"/>
          <w:sz w:val="24"/>
          <w:szCs w:val="24"/>
        </w:rPr>
      </w:pPr>
    </w:p>
    <w:p w:rsidR="0087425D" w:rsidRPr="0009091C" w:rsidRDefault="0087425D" w:rsidP="007F3E98">
      <w:pPr>
        <w:spacing w:after="0" w:line="360" w:lineRule="auto"/>
        <w:jc w:val="both"/>
        <w:rPr>
          <w:rFonts w:ascii="Times New Roman" w:hAnsi="Times New Roman" w:cs="Times New Roman"/>
          <w:sz w:val="24"/>
          <w:szCs w:val="24"/>
        </w:rPr>
      </w:pPr>
    </w:p>
    <w:p w:rsidR="0087425D" w:rsidRPr="0009091C" w:rsidRDefault="0087425D" w:rsidP="007F3E9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70</w:t>
      </w:r>
      <w:r w:rsidRPr="0009091C">
        <w:rPr>
          <w:rFonts w:ascii="Times New Roman" w:hAnsi="Times New Roman" w:cs="Times New Roman"/>
          <w:b/>
          <w:bCs/>
          <w:sz w:val="24"/>
          <w:szCs w:val="24"/>
        </w:rPr>
        <w:t>. Pet primjera necarinskih barijera</w:t>
      </w:r>
    </w:p>
    <w:p w:rsidR="0087425D" w:rsidRPr="00033094" w:rsidRDefault="0087425D" w:rsidP="007F3E98">
      <w:pPr>
        <w:spacing w:after="0" w:line="360" w:lineRule="auto"/>
        <w:jc w:val="both"/>
        <w:rPr>
          <w:rFonts w:ascii="Times New Roman" w:hAnsi="Times New Roman" w:cs="Times New Roman"/>
          <w:sz w:val="16"/>
          <w:szCs w:val="16"/>
        </w:rPr>
      </w:pPr>
    </w:p>
    <w:p w:rsidR="0087425D" w:rsidRPr="0009091C" w:rsidRDefault="0087425D" w:rsidP="007F3E98">
      <w:pPr>
        <w:numPr>
          <w:ilvl w:val="0"/>
          <w:numId w:val="9"/>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Kvote na uvoz</w:t>
      </w:r>
    </w:p>
    <w:p w:rsidR="0087425D" w:rsidRPr="0009091C" w:rsidRDefault="0087425D" w:rsidP="007F3E98">
      <w:pPr>
        <w:numPr>
          <w:ilvl w:val="0"/>
          <w:numId w:val="9"/>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Licence za uvoz</w:t>
      </w:r>
    </w:p>
    <w:p w:rsidR="0087425D" w:rsidRPr="0009091C" w:rsidRDefault="0087425D" w:rsidP="007F3E98">
      <w:pPr>
        <w:numPr>
          <w:ilvl w:val="0"/>
          <w:numId w:val="9"/>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Pravila o porijeklu</w:t>
      </w:r>
    </w:p>
    <w:p w:rsidR="0087425D" w:rsidRPr="0009091C" w:rsidRDefault="0087425D" w:rsidP="007F3E98">
      <w:pPr>
        <w:numPr>
          <w:ilvl w:val="0"/>
          <w:numId w:val="9"/>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Anti-dumping</w:t>
      </w:r>
    </w:p>
    <w:p w:rsidR="0087425D" w:rsidRPr="0009091C" w:rsidRDefault="0087425D" w:rsidP="007F3E98">
      <w:pPr>
        <w:numPr>
          <w:ilvl w:val="0"/>
          <w:numId w:val="9"/>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Odredbe o etiketama i pakiranju</w:t>
      </w:r>
    </w:p>
    <w:p w:rsidR="0087425D" w:rsidRPr="0009091C" w:rsidRDefault="0087425D" w:rsidP="007F3E98">
      <w:pPr>
        <w:numPr>
          <w:ilvl w:val="0"/>
          <w:numId w:val="9"/>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Zdravstvene i sigurnosne odredbe</w:t>
      </w:r>
    </w:p>
    <w:p w:rsidR="0087425D" w:rsidRPr="0009091C" w:rsidRDefault="0087425D" w:rsidP="007F3E98">
      <w:pPr>
        <w:numPr>
          <w:ilvl w:val="0"/>
          <w:numId w:val="9"/>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Carinske procedure i potrebna dokumentacija</w:t>
      </w:r>
    </w:p>
    <w:p w:rsidR="0087425D" w:rsidRPr="0009091C" w:rsidRDefault="0087425D" w:rsidP="007F3E98">
      <w:pPr>
        <w:numPr>
          <w:ilvl w:val="0"/>
          <w:numId w:val="9"/>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Subvencije domaćoj konkurenciji</w:t>
      </w:r>
    </w:p>
    <w:p w:rsidR="0087425D" w:rsidRPr="0009091C" w:rsidRDefault="0087425D" w:rsidP="007F3E98">
      <w:pPr>
        <w:numPr>
          <w:ilvl w:val="0"/>
          <w:numId w:val="9"/>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Manipulacija tečajem</w:t>
      </w:r>
    </w:p>
    <w:p w:rsidR="0087425D" w:rsidRDefault="0087425D" w:rsidP="007F3E98">
      <w:pPr>
        <w:numPr>
          <w:ilvl w:val="0"/>
          <w:numId w:val="9"/>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Diskriminiranje stranih proizvođača kod sklapanja ugovora od strane vlade</w:t>
      </w:r>
    </w:p>
    <w:p w:rsidR="0087425D" w:rsidRDefault="0087425D" w:rsidP="007F3E98">
      <w:pPr>
        <w:spacing w:after="0" w:line="360" w:lineRule="auto"/>
        <w:jc w:val="both"/>
        <w:rPr>
          <w:rFonts w:ascii="Times New Roman" w:hAnsi="Times New Roman" w:cs="Times New Roman"/>
          <w:sz w:val="24"/>
          <w:szCs w:val="24"/>
        </w:rPr>
      </w:pPr>
    </w:p>
    <w:p w:rsidR="0087425D" w:rsidRPr="00C95EA1" w:rsidRDefault="0087425D" w:rsidP="007F3E98">
      <w:pPr>
        <w:spacing w:after="0" w:line="360" w:lineRule="auto"/>
        <w:jc w:val="both"/>
        <w:rPr>
          <w:rFonts w:ascii="Times New Roman" w:hAnsi="Times New Roman" w:cs="Times New Roman"/>
          <w:b/>
          <w:bCs/>
          <w:sz w:val="24"/>
          <w:szCs w:val="24"/>
        </w:rPr>
      </w:pPr>
      <w:r w:rsidRPr="00C95EA1">
        <w:rPr>
          <w:rFonts w:ascii="Times New Roman" w:hAnsi="Times New Roman" w:cs="Times New Roman"/>
          <w:b/>
          <w:bCs/>
          <w:sz w:val="24"/>
          <w:szCs w:val="24"/>
        </w:rPr>
        <w:t>71. Pet primjera politika prema izvozu</w:t>
      </w:r>
    </w:p>
    <w:p w:rsidR="0087425D" w:rsidRPr="00C95EA1" w:rsidRDefault="0087425D" w:rsidP="007F3E98">
      <w:pPr>
        <w:spacing w:after="0" w:line="360" w:lineRule="auto"/>
        <w:jc w:val="both"/>
        <w:rPr>
          <w:rFonts w:ascii="Times New Roman" w:hAnsi="Times New Roman" w:cs="Times New Roman"/>
          <w:sz w:val="16"/>
          <w:szCs w:val="16"/>
        </w:rPr>
      </w:pPr>
    </w:p>
    <w:p w:rsidR="0087425D" w:rsidRPr="00C95EA1" w:rsidRDefault="0087425D" w:rsidP="007F3E98">
      <w:pPr>
        <w:numPr>
          <w:ilvl w:val="0"/>
          <w:numId w:val="14"/>
        </w:numPr>
        <w:spacing w:after="0" w:line="360" w:lineRule="auto"/>
        <w:jc w:val="both"/>
        <w:rPr>
          <w:rFonts w:ascii="Times New Roman" w:hAnsi="Times New Roman" w:cs="Times New Roman"/>
          <w:sz w:val="24"/>
          <w:szCs w:val="24"/>
        </w:rPr>
      </w:pPr>
      <w:r w:rsidRPr="00C95EA1">
        <w:rPr>
          <w:rFonts w:ascii="Times New Roman" w:hAnsi="Times New Roman" w:cs="Times New Roman"/>
          <w:sz w:val="24"/>
          <w:szCs w:val="24"/>
        </w:rPr>
        <w:t>Financijska i fiskalna podrška izvoznicima</w:t>
      </w:r>
    </w:p>
    <w:p w:rsidR="0087425D" w:rsidRPr="00C95EA1" w:rsidRDefault="0087425D" w:rsidP="007F3E98">
      <w:pPr>
        <w:numPr>
          <w:ilvl w:val="0"/>
          <w:numId w:val="14"/>
        </w:numPr>
        <w:spacing w:after="0" w:line="360" w:lineRule="auto"/>
        <w:jc w:val="both"/>
        <w:rPr>
          <w:rFonts w:ascii="Times New Roman" w:hAnsi="Times New Roman" w:cs="Times New Roman"/>
          <w:sz w:val="24"/>
          <w:szCs w:val="24"/>
        </w:rPr>
      </w:pPr>
      <w:r w:rsidRPr="00C95EA1">
        <w:rPr>
          <w:rFonts w:ascii="Times New Roman" w:hAnsi="Times New Roman" w:cs="Times New Roman"/>
          <w:sz w:val="24"/>
          <w:szCs w:val="24"/>
        </w:rPr>
        <w:t>Davanje kredita i garancija za izvoznike</w:t>
      </w:r>
    </w:p>
    <w:p w:rsidR="0087425D" w:rsidRPr="00C95EA1" w:rsidRDefault="0087425D" w:rsidP="007F3E98">
      <w:pPr>
        <w:numPr>
          <w:ilvl w:val="0"/>
          <w:numId w:val="14"/>
        </w:numPr>
        <w:spacing w:after="0" w:line="360" w:lineRule="auto"/>
        <w:jc w:val="both"/>
        <w:rPr>
          <w:rFonts w:ascii="Times New Roman" w:hAnsi="Times New Roman" w:cs="Times New Roman"/>
          <w:sz w:val="24"/>
          <w:szCs w:val="24"/>
        </w:rPr>
      </w:pPr>
      <w:r w:rsidRPr="00C95EA1">
        <w:rPr>
          <w:rFonts w:ascii="Times New Roman" w:hAnsi="Times New Roman" w:cs="Times New Roman"/>
          <w:sz w:val="24"/>
          <w:szCs w:val="24"/>
        </w:rPr>
        <w:t>Postavljanje izvoznih ciljeva</w:t>
      </w:r>
    </w:p>
    <w:p w:rsidR="0087425D" w:rsidRPr="00C95EA1" w:rsidRDefault="0087425D" w:rsidP="007F3E98">
      <w:pPr>
        <w:numPr>
          <w:ilvl w:val="0"/>
          <w:numId w:val="14"/>
        </w:numPr>
        <w:spacing w:after="0" w:line="360" w:lineRule="auto"/>
        <w:jc w:val="both"/>
        <w:rPr>
          <w:rFonts w:ascii="Times New Roman" w:hAnsi="Times New Roman" w:cs="Times New Roman"/>
          <w:sz w:val="24"/>
          <w:szCs w:val="24"/>
        </w:rPr>
      </w:pPr>
      <w:r w:rsidRPr="00C95EA1">
        <w:rPr>
          <w:rFonts w:ascii="Times New Roman" w:hAnsi="Times New Roman" w:cs="Times New Roman"/>
          <w:sz w:val="24"/>
          <w:szCs w:val="24"/>
        </w:rPr>
        <w:t>Djelovanje agencija za promicanje izvoza u inozemstvu</w:t>
      </w:r>
    </w:p>
    <w:p w:rsidR="0087425D" w:rsidRPr="00C95EA1" w:rsidRDefault="0087425D" w:rsidP="007F3E98">
      <w:pPr>
        <w:numPr>
          <w:ilvl w:val="0"/>
          <w:numId w:val="14"/>
        </w:numPr>
        <w:spacing w:after="0" w:line="360" w:lineRule="auto"/>
        <w:jc w:val="both"/>
        <w:rPr>
          <w:rFonts w:ascii="Times New Roman" w:hAnsi="Times New Roman" w:cs="Times New Roman"/>
          <w:sz w:val="24"/>
          <w:szCs w:val="24"/>
        </w:rPr>
      </w:pPr>
      <w:r w:rsidRPr="00C95EA1">
        <w:rPr>
          <w:rFonts w:ascii="Times New Roman" w:hAnsi="Times New Roman" w:cs="Times New Roman"/>
          <w:sz w:val="24"/>
          <w:szCs w:val="24"/>
        </w:rPr>
        <w:t xml:space="preserve">Osnivanje izvozno-prerađivačkih zona  i/ili zona slobodne trgovine  </w:t>
      </w:r>
    </w:p>
    <w:p w:rsidR="0087425D" w:rsidRPr="00C95EA1" w:rsidRDefault="0087425D" w:rsidP="007F3E98">
      <w:pPr>
        <w:numPr>
          <w:ilvl w:val="0"/>
          <w:numId w:val="14"/>
        </w:numPr>
        <w:spacing w:after="0" w:line="360" w:lineRule="auto"/>
        <w:jc w:val="both"/>
        <w:rPr>
          <w:rFonts w:ascii="Times New Roman" w:hAnsi="Times New Roman" w:cs="Times New Roman"/>
          <w:sz w:val="24"/>
          <w:szCs w:val="24"/>
        </w:rPr>
      </w:pPr>
      <w:r w:rsidRPr="00C95EA1">
        <w:rPr>
          <w:rFonts w:ascii="Times New Roman" w:hAnsi="Times New Roman" w:cs="Times New Roman"/>
          <w:sz w:val="24"/>
          <w:szCs w:val="24"/>
        </w:rPr>
        <w:t xml:space="preserve">VER (Voluntary Export Restraint)- </w:t>
      </w:r>
      <w:r w:rsidRPr="00C95EA1">
        <w:rPr>
          <w:rFonts w:ascii="Times New Roman" w:hAnsi="Times New Roman" w:cs="Times New Roman"/>
          <w:sz w:val="24"/>
          <w:szCs w:val="24"/>
          <w:u w:val="single"/>
        </w:rPr>
        <w:t>izvozni limit</w:t>
      </w:r>
      <w:r w:rsidRPr="00C95EA1">
        <w:rPr>
          <w:rFonts w:ascii="Times New Roman" w:hAnsi="Times New Roman" w:cs="Times New Roman"/>
          <w:sz w:val="24"/>
          <w:szCs w:val="24"/>
        </w:rPr>
        <w:t xml:space="preserve"> (postavljen od vlade) koji određuje  količinu dobara koja se mogu izvesti iz zemlje u određenom periodu</w:t>
      </w:r>
    </w:p>
    <w:p w:rsidR="0087425D" w:rsidRPr="00C95EA1" w:rsidRDefault="0087425D" w:rsidP="007F3E98">
      <w:pPr>
        <w:numPr>
          <w:ilvl w:val="0"/>
          <w:numId w:val="14"/>
        </w:numPr>
        <w:spacing w:after="0" w:line="360" w:lineRule="auto"/>
        <w:jc w:val="both"/>
        <w:rPr>
          <w:rFonts w:ascii="Times New Roman" w:hAnsi="Times New Roman" w:cs="Times New Roman"/>
          <w:sz w:val="24"/>
          <w:szCs w:val="24"/>
        </w:rPr>
      </w:pPr>
      <w:r w:rsidRPr="00C95EA1">
        <w:rPr>
          <w:rFonts w:ascii="Times New Roman" w:hAnsi="Times New Roman" w:cs="Times New Roman"/>
          <w:sz w:val="24"/>
          <w:szCs w:val="24"/>
        </w:rPr>
        <w:t>Embargo na strateški izvoz</w:t>
      </w:r>
    </w:p>
    <w:p w:rsidR="0087425D" w:rsidRPr="00751D9F" w:rsidRDefault="0087425D" w:rsidP="007F3E98">
      <w:pPr>
        <w:numPr>
          <w:ilvl w:val="0"/>
          <w:numId w:val="14"/>
        </w:numPr>
        <w:spacing w:after="0" w:line="360" w:lineRule="auto"/>
        <w:jc w:val="both"/>
        <w:rPr>
          <w:rFonts w:ascii="Times New Roman" w:hAnsi="Times New Roman" w:cs="Times New Roman"/>
          <w:sz w:val="24"/>
          <w:szCs w:val="24"/>
        </w:rPr>
      </w:pPr>
      <w:r w:rsidRPr="00C95EA1">
        <w:rPr>
          <w:rFonts w:ascii="Times New Roman" w:hAnsi="Times New Roman" w:cs="Times New Roman"/>
          <w:sz w:val="24"/>
          <w:szCs w:val="24"/>
        </w:rPr>
        <w:t>Manipulacija tečajem</w:t>
      </w:r>
    </w:p>
    <w:p w:rsidR="0087425D" w:rsidRPr="00C95EA1" w:rsidRDefault="0087425D" w:rsidP="007F3E98">
      <w:pPr>
        <w:spacing w:after="0" w:line="360" w:lineRule="auto"/>
        <w:jc w:val="both"/>
        <w:rPr>
          <w:rFonts w:ascii="Times New Roman" w:hAnsi="Times New Roman" w:cs="Times New Roman"/>
          <w:sz w:val="24"/>
          <w:szCs w:val="24"/>
        </w:rPr>
      </w:pPr>
    </w:p>
    <w:p w:rsidR="0087425D" w:rsidRPr="00C95EA1" w:rsidRDefault="0087425D" w:rsidP="007F3E98">
      <w:pPr>
        <w:spacing w:after="0" w:line="360" w:lineRule="auto"/>
        <w:jc w:val="both"/>
        <w:rPr>
          <w:rFonts w:ascii="Times New Roman" w:hAnsi="Times New Roman" w:cs="Times New Roman"/>
          <w:b/>
          <w:bCs/>
          <w:sz w:val="24"/>
          <w:szCs w:val="24"/>
        </w:rPr>
      </w:pPr>
      <w:r w:rsidRPr="00C95EA1">
        <w:rPr>
          <w:rFonts w:ascii="Times New Roman" w:hAnsi="Times New Roman" w:cs="Times New Roman"/>
          <w:b/>
          <w:bCs/>
          <w:sz w:val="24"/>
          <w:szCs w:val="24"/>
        </w:rPr>
        <w:t xml:space="preserve">72. Pet primjera politika prema privlačenju i </w:t>
      </w:r>
      <w:r>
        <w:rPr>
          <w:rFonts w:ascii="Times New Roman" w:hAnsi="Times New Roman" w:cs="Times New Roman"/>
          <w:b/>
          <w:bCs/>
          <w:sz w:val="24"/>
          <w:szCs w:val="24"/>
        </w:rPr>
        <w:t>poticanju inozemnih investicija</w:t>
      </w:r>
    </w:p>
    <w:p w:rsidR="0087425D" w:rsidRPr="00C95EA1" w:rsidRDefault="0087425D" w:rsidP="007F3E98">
      <w:pPr>
        <w:spacing w:after="0" w:line="360" w:lineRule="auto"/>
        <w:jc w:val="both"/>
        <w:rPr>
          <w:rFonts w:ascii="Times New Roman" w:hAnsi="Times New Roman" w:cs="Times New Roman"/>
          <w:sz w:val="16"/>
          <w:szCs w:val="16"/>
        </w:rPr>
      </w:pPr>
    </w:p>
    <w:p w:rsidR="0087425D" w:rsidRPr="00C95EA1" w:rsidRDefault="0087425D" w:rsidP="007F3E98">
      <w:pPr>
        <w:numPr>
          <w:ilvl w:val="0"/>
          <w:numId w:val="16"/>
        </w:numPr>
        <w:spacing w:after="0" w:line="360" w:lineRule="auto"/>
        <w:jc w:val="both"/>
        <w:rPr>
          <w:rFonts w:ascii="Times New Roman" w:hAnsi="Times New Roman" w:cs="Times New Roman"/>
          <w:sz w:val="24"/>
          <w:szCs w:val="24"/>
        </w:rPr>
      </w:pPr>
      <w:r w:rsidRPr="00C95EA1">
        <w:rPr>
          <w:rFonts w:ascii="Times New Roman" w:hAnsi="Times New Roman" w:cs="Times New Roman"/>
          <w:sz w:val="24"/>
          <w:szCs w:val="24"/>
        </w:rPr>
        <w:t>Snižavanje poreza na dobit</w:t>
      </w:r>
    </w:p>
    <w:p w:rsidR="0087425D" w:rsidRPr="00C95EA1" w:rsidRDefault="0087425D" w:rsidP="007F3E98">
      <w:pPr>
        <w:numPr>
          <w:ilvl w:val="0"/>
          <w:numId w:val="16"/>
        </w:numPr>
        <w:spacing w:after="0" w:line="360" w:lineRule="auto"/>
        <w:jc w:val="both"/>
        <w:rPr>
          <w:rFonts w:ascii="Times New Roman" w:hAnsi="Times New Roman" w:cs="Times New Roman"/>
          <w:sz w:val="24"/>
          <w:szCs w:val="24"/>
        </w:rPr>
      </w:pPr>
      <w:r w:rsidRPr="00C95EA1">
        <w:rPr>
          <w:rFonts w:ascii="Times New Roman" w:hAnsi="Times New Roman" w:cs="Times New Roman"/>
          <w:sz w:val="24"/>
          <w:szCs w:val="24"/>
        </w:rPr>
        <w:t>Fleksibilni zakoni o radu</w:t>
      </w:r>
    </w:p>
    <w:p w:rsidR="0087425D" w:rsidRPr="00C95EA1" w:rsidRDefault="0087425D" w:rsidP="007F3E98">
      <w:pPr>
        <w:numPr>
          <w:ilvl w:val="0"/>
          <w:numId w:val="16"/>
        </w:numPr>
        <w:spacing w:after="0" w:line="360" w:lineRule="auto"/>
        <w:jc w:val="both"/>
        <w:rPr>
          <w:rFonts w:ascii="Times New Roman" w:hAnsi="Times New Roman" w:cs="Times New Roman"/>
          <w:sz w:val="24"/>
          <w:szCs w:val="24"/>
        </w:rPr>
      </w:pPr>
      <w:r w:rsidRPr="00C95EA1">
        <w:rPr>
          <w:rFonts w:ascii="Times New Roman" w:hAnsi="Times New Roman" w:cs="Times New Roman"/>
          <w:sz w:val="24"/>
          <w:szCs w:val="24"/>
        </w:rPr>
        <w:t>Slaba ekološka i slična regulativa</w:t>
      </w:r>
    </w:p>
    <w:p w:rsidR="0087425D" w:rsidRPr="00C95EA1" w:rsidRDefault="0087425D" w:rsidP="007F3E98">
      <w:pPr>
        <w:numPr>
          <w:ilvl w:val="0"/>
          <w:numId w:val="16"/>
        </w:numPr>
        <w:spacing w:after="0" w:line="360" w:lineRule="auto"/>
        <w:jc w:val="both"/>
        <w:rPr>
          <w:rFonts w:ascii="Times New Roman" w:hAnsi="Times New Roman" w:cs="Times New Roman"/>
          <w:sz w:val="24"/>
          <w:szCs w:val="24"/>
        </w:rPr>
      </w:pPr>
      <w:r w:rsidRPr="00C95EA1">
        <w:rPr>
          <w:rFonts w:ascii="Times New Roman" w:hAnsi="Times New Roman" w:cs="Times New Roman"/>
          <w:sz w:val="24"/>
          <w:szCs w:val="24"/>
        </w:rPr>
        <w:t>Ulaganje u kvalitetu radne snage (kroz obrazovanje npr.)</w:t>
      </w:r>
    </w:p>
    <w:p w:rsidR="0087425D" w:rsidRPr="00C95EA1" w:rsidRDefault="0087425D" w:rsidP="007F3E98">
      <w:pPr>
        <w:numPr>
          <w:ilvl w:val="0"/>
          <w:numId w:val="16"/>
        </w:numPr>
        <w:spacing w:after="0" w:line="360" w:lineRule="auto"/>
        <w:jc w:val="both"/>
        <w:rPr>
          <w:rFonts w:ascii="Times New Roman" w:hAnsi="Times New Roman" w:cs="Times New Roman"/>
          <w:sz w:val="24"/>
          <w:szCs w:val="24"/>
        </w:rPr>
      </w:pPr>
      <w:r w:rsidRPr="00C95EA1">
        <w:rPr>
          <w:rFonts w:ascii="Times New Roman" w:hAnsi="Times New Roman" w:cs="Times New Roman"/>
          <w:sz w:val="24"/>
          <w:szCs w:val="24"/>
        </w:rPr>
        <w:t>Ulaganje u infrastrukturu</w:t>
      </w:r>
    </w:p>
    <w:p w:rsidR="0087425D" w:rsidRPr="00C95EA1" w:rsidRDefault="0087425D" w:rsidP="007F3E98">
      <w:pPr>
        <w:numPr>
          <w:ilvl w:val="0"/>
          <w:numId w:val="16"/>
        </w:numPr>
        <w:spacing w:after="0" w:line="360" w:lineRule="auto"/>
        <w:jc w:val="both"/>
        <w:rPr>
          <w:rFonts w:ascii="Times New Roman" w:hAnsi="Times New Roman" w:cs="Times New Roman"/>
          <w:sz w:val="24"/>
          <w:szCs w:val="24"/>
        </w:rPr>
      </w:pPr>
      <w:r w:rsidRPr="00C95EA1">
        <w:rPr>
          <w:rFonts w:ascii="Times New Roman" w:hAnsi="Times New Roman" w:cs="Times New Roman"/>
          <w:sz w:val="24"/>
          <w:szCs w:val="24"/>
        </w:rPr>
        <w:t>Priključivanje zonama slobodne trgovine / carinskim unijama</w:t>
      </w:r>
    </w:p>
    <w:p w:rsidR="0087425D" w:rsidRPr="00C95EA1" w:rsidRDefault="0087425D" w:rsidP="007F3E98">
      <w:pPr>
        <w:numPr>
          <w:ilvl w:val="0"/>
          <w:numId w:val="16"/>
        </w:numPr>
        <w:spacing w:after="0" w:line="360" w:lineRule="auto"/>
        <w:jc w:val="both"/>
        <w:rPr>
          <w:rFonts w:ascii="Times New Roman" w:hAnsi="Times New Roman" w:cs="Times New Roman"/>
          <w:sz w:val="24"/>
          <w:szCs w:val="24"/>
        </w:rPr>
      </w:pPr>
      <w:r w:rsidRPr="00C95EA1">
        <w:rPr>
          <w:rFonts w:ascii="Times New Roman" w:hAnsi="Times New Roman" w:cs="Times New Roman"/>
          <w:sz w:val="24"/>
          <w:szCs w:val="24"/>
        </w:rPr>
        <w:t>Osnivanje agencija za poticanje inozemnih investicija</w:t>
      </w:r>
    </w:p>
    <w:p w:rsidR="0087425D" w:rsidRPr="00C95EA1" w:rsidRDefault="0087425D" w:rsidP="007F3E98">
      <w:pPr>
        <w:numPr>
          <w:ilvl w:val="0"/>
          <w:numId w:val="16"/>
        </w:numPr>
        <w:spacing w:after="0" w:line="360" w:lineRule="auto"/>
        <w:jc w:val="both"/>
        <w:rPr>
          <w:rFonts w:ascii="Times New Roman" w:hAnsi="Times New Roman" w:cs="Times New Roman"/>
          <w:sz w:val="24"/>
          <w:szCs w:val="24"/>
        </w:rPr>
      </w:pPr>
      <w:r w:rsidRPr="00C95EA1">
        <w:rPr>
          <w:rFonts w:ascii="Times New Roman" w:hAnsi="Times New Roman" w:cs="Times New Roman"/>
          <w:sz w:val="24"/>
          <w:szCs w:val="24"/>
        </w:rPr>
        <w:t>Stvaranje zona s posebnim pogodnostima za ulagače</w:t>
      </w:r>
    </w:p>
    <w:p w:rsidR="0087425D" w:rsidRPr="00C95EA1" w:rsidRDefault="0087425D" w:rsidP="007F3E98">
      <w:pPr>
        <w:numPr>
          <w:ilvl w:val="0"/>
          <w:numId w:val="16"/>
        </w:numPr>
        <w:spacing w:after="0" w:line="360" w:lineRule="auto"/>
        <w:jc w:val="both"/>
        <w:rPr>
          <w:rFonts w:ascii="Times New Roman" w:hAnsi="Times New Roman" w:cs="Times New Roman"/>
          <w:sz w:val="24"/>
          <w:szCs w:val="24"/>
        </w:rPr>
      </w:pPr>
      <w:r w:rsidRPr="00C95EA1">
        <w:rPr>
          <w:rFonts w:ascii="Times New Roman" w:hAnsi="Times New Roman" w:cs="Times New Roman"/>
          <w:sz w:val="24"/>
          <w:szCs w:val="24"/>
        </w:rPr>
        <w:t>Manipulacija tečajem</w:t>
      </w:r>
    </w:p>
    <w:p w:rsidR="0087425D" w:rsidRPr="00C95EA1" w:rsidRDefault="0087425D" w:rsidP="007F3E98">
      <w:pPr>
        <w:spacing w:after="0" w:line="360" w:lineRule="auto"/>
        <w:jc w:val="both"/>
        <w:rPr>
          <w:rFonts w:ascii="Times New Roman" w:hAnsi="Times New Roman" w:cs="Times New Roman"/>
          <w:sz w:val="24"/>
          <w:szCs w:val="24"/>
        </w:rPr>
      </w:pPr>
    </w:p>
    <w:p w:rsidR="0087425D" w:rsidRPr="00C95EA1" w:rsidRDefault="0087425D" w:rsidP="007F3E98">
      <w:pPr>
        <w:spacing w:after="0" w:line="360" w:lineRule="auto"/>
        <w:jc w:val="both"/>
        <w:rPr>
          <w:rFonts w:ascii="Times New Roman" w:hAnsi="Times New Roman" w:cs="Times New Roman"/>
          <w:b/>
          <w:bCs/>
          <w:sz w:val="24"/>
          <w:szCs w:val="24"/>
        </w:rPr>
      </w:pPr>
      <w:r w:rsidRPr="00C95EA1">
        <w:rPr>
          <w:rFonts w:ascii="Times New Roman" w:hAnsi="Times New Roman" w:cs="Times New Roman"/>
          <w:b/>
          <w:bCs/>
          <w:sz w:val="24"/>
          <w:szCs w:val="24"/>
        </w:rPr>
        <w:t>73. Porterov dijamant konkurentske prednosti nacionalne ekonomije.</w:t>
      </w:r>
    </w:p>
    <w:p w:rsidR="0087425D" w:rsidRPr="00C95EA1" w:rsidRDefault="0087425D" w:rsidP="007F3E98">
      <w:pPr>
        <w:spacing w:after="0" w:line="360" w:lineRule="auto"/>
        <w:jc w:val="both"/>
        <w:rPr>
          <w:rFonts w:ascii="Times New Roman" w:hAnsi="Times New Roman" w:cs="Times New Roman"/>
          <w:sz w:val="16"/>
          <w:szCs w:val="16"/>
        </w:rPr>
      </w:pPr>
    </w:p>
    <w:p w:rsidR="0087425D" w:rsidRPr="00C95EA1" w:rsidRDefault="0087425D" w:rsidP="007F3E98">
      <w:pPr>
        <w:spacing w:after="0" w:line="360" w:lineRule="auto"/>
        <w:jc w:val="both"/>
        <w:rPr>
          <w:rFonts w:ascii="Times New Roman" w:hAnsi="Times New Roman" w:cs="Times New Roman"/>
          <w:sz w:val="24"/>
          <w:szCs w:val="24"/>
        </w:rPr>
      </w:pPr>
      <w:r w:rsidRPr="00C95EA1">
        <w:rPr>
          <w:rFonts w:ascii="Times New Roman" w:hAnsi="Times New Roman" w:cs="Times New Roman"/>
          <w:sz w:val="24"/>
          <w:szCs w:val="24"/>
        </w:rPr>
        <w:t>Porter je utvrdio četiri ključna skupa faktora koji međusobnom interakcijom određuju privlačnost neke lokacije za investiranje:</w:t>
      </w:r>
    </w:p>
    <w:p w:rsidR="0087425D" w:rsidRPr="00C95EA1" w:rsidRDefault="0087425D" w:rsidP="007F3E98">
      <w:pPr>
        <w:numPr>
          <w:ilvl w:val="0"/>
          <w:numId w:val="15"/>
        </w:numPr>
        <w:spacing w:after="0" w:line="360" w:lineRule="auto"/>
        <w:rPr>
          <w:rFonts w:ascii="Times New Roman" w:hAnsi="Times New Roman" w:cs="Times New Roman"/>
          <w:sz w:val="24"/>
          <w:szCs w:val="24"/>
        </w:rPr>
      </w:pPr>
      <w:r w:rsidRPr="00C95EA1">
        <w:rPr>
          <w:rFonts w:ascii="Times New Roman" w:hAnsi="Times New Roman" w:cs="Times New Roman"/>
          <w:sz w:val="24"/>
          <w:szCs w:val="24"/>
        </w:rPr>
        <w:t>Faktori proizvodnje (obrazovanost radne snage, tehnologija, infrastruktura)</w:t>
      </w:r>
    </w:p>
    <w:p w:rsidR="0087425D" w:rsidRPr="00C95EA1" w:rsidRDefault="0087425D" w:rsidP="007F3E98">
      <w:pPr>
        <w:numPr>
          <w:ilvl w:val="0"/>
          <w:numId w:val="15"/>
        </w:numPr>
        <w:spacing w:after="0" w:line="360" w:lineRule="auto"/>
        <w:jc w:val="both"/>
        <w:rPr>
          <w:rFonts w:ascii="Times New Roman" w:hAnsi="Times New Roman" w:cs="Times New Roman"/>
          <w:sz w:val="24"/>
          <w:szCs w:val="24"/>
        </w:rPr>
      </w:pPr>
      <w:r w:rsidRPr="00C95EA1">
        <w:rPr>
          <w:rFonts w:ascii="Times New Roman" w:hAnsi="Times New Roman" w:cs="Times New Roman"/>
          <w:sz w:val="24"/>
          <w:szCs w:val="24"/>
        </w:rPr>
        <w:t>Domaća potražnja (kvaliteta i kvantiteta)</w:t>
      </w:r>
    </w:p>
    <w:p w:rsidR="0087425D" w:rsidRPr="00C95EA1" w:rsidRDefault="0087425D" w:rsidP="007F3E98">
      <w:pPr>
        <w:numPr>
          <w:ilvl w:val="0"/>
          <w:numId w:val="15"/>
        </w:numPr>
        <w:spacing w:after="0" w:line="360" w:lineRule="auto"/>
        <w:rPr>
          <w:rFonts w:ascii="Times New Roman" w:hAnsi="Times New Roman" w:cs="Times New Roman"/>
          <w:sz w:val="24"/>
          <w:szCs w:val="24"/>
        </w:rPr>
      </w:pPr>
      <w:r w:rsidRPr="00C95EA1">
        <w:rPr>
          <w:rFonts w:ascii="Times New Roman" w:hAnsi="Times New Roman" w:cs="Times New Roman"/>
          <w:sz w:val="24"/>
          <w:szCs w:val="24"/>
        </w:rPr>
        <w:t>Povezane i komplementarne industrije koje su konkurentne na međunarodnoj razini</w:t>
      </w:r>
    </w:p>
    <w:p w:rsidR="0087425D" w:rsidRPr="00C95EA1" w:rsidRDefault="0087425D" w:rsidP="007F3E98">
      <w:pPr>
        <w:numPr>
          <w:ilvl w:val="0"/>
          <w:numId w:val="15"/>
        </w:numPr>
        <w:spacing w:after="0" w:line="360" w:lineRule="auto"/>
        <w:rPr>
          <w:rFonts w:ascii="Times New Roman" w:hAnsi="Times New Roman" w:cs="Times New Roman"/>
          <w:sz w:val="24"/>
          <w:szCs w:val="24"/>
        </w:rPr>
      </w:pPr>
      <w:r w:rsidRPr="00C95EA1">
        <w:rPr>
          <w:rFonts w:ascii="Times New Roman" w:hAnsi="Times New Roman" w:cs="Times New Roman"/>
          <w:sz w:val="24"/>
          <w:szCs w:val="24"/>
        </w:rPr>
        <w:t>Prilike na nacionalnoj razini, kontekst koji utječe na praksu, strategiju i strukturu domaćih poduzeća</w:t>
      </w:r>
    </w:p>
    <w:p w:rsidR="0087425D" w:rsidRPr="00C95EA1" w:rsidRDefault="0087425D" w:rsidP="007F3E98">
      <w:pPr>
        <w:spacing w:after="0" w:line="360" w:lineRule="auto"/>
        <w:jc w:val="both"/>
        <w:rPr>
          <w:rFonts w:ascii="Times New Roman" w:hAnsi="Times New Roman" w:cs="Times New Roman"/>
          <w:sz w:val="16"/>
          <w:szCs w:val="16"/>
        </w:rPr>
      </w:pPr>
    </w:p>
    <w:p w:rsidR="0087425D" w:rsidRPr="00C95EA1" w:rsidRDefault="0087425D" w:rsidP="007F3E98">
      <w:pPr>
        <w:spacing w:after="0" w:line="360" w:lineRule="auto"/>
        <w:jc w:val="both"/>
        <w:rPr>
          <w:rFonts w:ascii="Times New Roman" w:hAnsi="Times New Roman" w:cs="Times New Roman"/>
          <w:sz w:val="24"/>
          <w:szCs w:val="24"/>
        </w:rPr>
      </w:pPr>
      <w:r w:rsidRPr="00C95EA1">
        <w:rPr>
          <w:rFonts w:ascii="Times New Roman" w:hAnsi="Times New Roman" w:cs="Times New Roman"/>
          <w:sz w:val="24"/>
          <w:szCs w:val="24"/>
        </w:rPr>
        <w:t>Povoljnom kombinacijom faktora može se stvoriti lokalne clustere koji bi znatno smanjili troškove proizvodnje, povećali kvalitetu radne snage, mogućnosti inovacija itd.</w:t>
      </w:r>
    </w:p>
    <w:p w:rsidR="0087425D" w:rsidRPr="00C95EA1" w:rsidRDefault="0087425D" w:rsidP="007F3E98">
      <w:pPr>
        <w:spacing w:after="0" w:line="360" w:lineRule="auto"/>
        <w:jc w:val="both"/>
        <w:rPr>
          <w:rFonts w:ascii="Times New Roman" w:hAnsi="Times New Roman" w:cs="Times New Roman"/>
          <w:sz w:val="24"/>
          <w:szCs w:val="24"/>
        </w:rPr>
      </w:pPr>
    </w:p>
    <w:p w:rsidR="0087425D" w:rsidRPr="00C95EA1" w:rsidRDefault="0087425D" w:rsidP="007F3E98">
      <w:pPr>
        <w:spacing w:after="0" w:line="360" w:lineRule="auto"/>
        <w:jc w:val="both"/>
        <w:rPr>
          <w:rFonts w:ascii="Times New Roman" w:hAnsi="Times New Roman" w:cs="Times New Roman"/>
          <w:sz w:val="24"/>
          <w:szCs w:val="24"/>
        </w:rPr>
      </w:pPr>
      <w:r w:rsidRPr="00C95EA1">
        <w:rPr>
          <w:rFonts w:ascii="Times New Roman" w:hAnsi="Times New Roman" w:cs="Times New Roman"/>
          <w:sz w:val="24"/>
          <w:szCs w:val="24"/>
        </w:rPr>
        <w:t>Jedna od najvećih prednosti moderne korporacije odnosi se na mogućnost kombiniranja prednosti domaće baze s ostalim lokacijama u globalnoj mreži u svakom stadiju globalnog lanca vrijednosti, pa korporacija može odlučiti gdje je najpovoljnije locirati proizvodnju (Porter).</w:t>
      </w:r>
    </w:p>
    <w:p w:rsidR="0087425D" w:rsidRDefault="0087425D" w:rsidP="007F3E98">
      <w:pPr>
        <w:spacing w:after="0" w:line="360" w:lineRule="auto"/>
        <w:jc w:val="both"/>
        <w:rPr>
          <w:rFonts w:ascii="Times New Roman" w:hAnsi="Times New Roman" w:cs="Times New Roman"/>
          <w:b/>
          <w:bCs/>
          <w:sz w:val="24"/>
          <w:szCs w:val="24"/>
        </w:rPr>
      </w:pPr>
    </w:p>
    <w:p w:rsidR="0087425D" w:rsidRPr="00C95EA1" w:rsidRDefault="0087425D" w:rsidP="007F3E98">
      <w:pPr>
        <w:spacing w:after="0" w:line="360" w:lineRule="auto"/>
        <w:jc w:val="both"/>
        <w:rPr>
          <w:rFonts w:ascii="Times New Roman" w:hAnsi="Times New Roman" w:cs="Times New Roman"/>
          <w:b/>
          <w:bCs/>
          <w:sz w:val="24"/>
          <w:szCs w:val="24"/>
        </w:rPr>
      </w:pPr>
      <w:r w:rsidRPr="00C95EA1">
        <w:rPr>
          <w:rFonts w:ascii="Times New Roman" w:hAnsi="Times New Roman" w:cs="Times New Roman"/>
          <w:b/>
          <w:bCs/>
          <w:sz w:val="24"/>
          <w:szCs w:val="24"/>
        </w:rPr>
        <w:t>74. Modularni sistem prema Baldwinu i Clarku.</w:t>
      </w:r>
    </w:p>
    <w:p w:rsidR="0087425D" w:rsidRPr="00C95EA1" w:rsidRDefault="0087425D" w:rsidP="007F3E98">
      <w:pPr>
        <w:spacing w:after="0" w:line="360" w:lineRule="auto"/>
        <w:jc w:val="both"/>
        <w:rPr>
          <w:rFonts w:ascii="Times New Roman" w:hAnsi="Times New Roman" w:cs="Times New Roman"/>
          <w:b/>
          <w:bCs/>
          <w:sz w:val="16"/>
          <w:szCs w:val="16"/>
        </w:rPr>
      </w:pPr>
    </w:p>
    <w:p w:rsidR="0087425D" w:rsidRPr="00C95EA1" w:rsidRDefault="0087425D" w:rsidP="007F3E98">
      <w:pPr>
        <w:spacing w:after="0" w:line="360" w:lineRule="auto"/>
        <w:jc w:val="both"/>
        <w:rPr>
          <w:rFonts w:ascii="Times New Roman" w:hAnsi="Times New Roman" w:cs="Times New Roman"/>
          <w:sz w:val="24"/>
          <w:szCs w:val="24"/>
        </w:rPr>
      </w:pPr>
      <w:r w:rsidRPr="00C95EA1">
        <w:rPr>
          <w:rFonts w:ascii="Times New Roman" w:hAnsi="Times New Roman" w:cs="Times New Roman"/>
          <w:sz w:val="24"/>
          <w:szCs w:val="24"/>
        </w:rPr>
        <w:t>Baldwin i Clark definiraju modularni sistem kao sistem koji se sastoji od modula (jedinica) koji su dizajnirani neovisno jedan o drugom, a opet su kompatibilni.</w:t>
      </w:r>
    </w:p>
    <w:p w:rsidR="0087425D" w:rsidRPr="00C95EA1" w:rsidRDefault="0087425D" w:rsidP="007F3E98">
      <w:pPr>
        <w:spacing w:after="0" w:line="360" w:lineRule="auto"/>
        <w:jc w:val="both"/>
        <w:rPr>
          <w:rFonts w:ascii="Times New Roman" w:hAnsi="Times New Roman" w:cs="Times New Roman"/>
          <w:sz w:val="24"/>
          <w:szCs w:val="24"/>
        </w:rPr>
      </w:pPr>
    </w:p>
    <w:p w:rsidR="0087425D" w:rsidRPr="00C95EA1" w:rsidRDefault="0087425D" w:rsidP="007F3E98">
      <w:pPr>
        <w:spacing w:after="0" w:line="360" w:lineRule="auto"/>
        <w:jc w:val="both"/>
        <w:rPr>
          <w:rFonts w:ascii="Times New Roman" w:hAnsi="Times New Roman" w:cs="Times New Roman"/>
          <w:sz w:val="24"/>
          <w:szCs w:val="24"/>
        </w:rPr>
      </w:pPr>
      <w:r w:rsidRPr="00C95EA1">
        <w:rPr>
          <w:rFonts w:ascii="Times New Roman" w:hAnsi="Times New Roman" w:cs="Times New Roman"/>
          <w:sz w:val="24"/>
          <w:szCs w:val="24"/>
        </w:rPr>
        <w:t xml:space="preserve">Rezultat je to kodifikacije znanja što omogućava da rad na proizvodu ne bude geografski koncentriran već je omogućena decentraliziranost uz istovremeno osiguranu kompatibilnost pri sklapanju finalnog proizvoda (pa i između različitih proizvoda). </w:t>
      </w:r>
    </w:p>
    <w:p w:rsidR="0087425D" w:rsidRPr="00C95EA1" w:rsidRDefault="0087425D" w:rsidP="007F3E98">
      <w:pPr>
        <w:spacing w:after="0" w:line="360" w:lineRule="auto"/>
        <w:jc w:val="both"/>
        <w:rPr>
          <w:rFonts w:ascii="Times New Roman" w:hAnsi="Times New Roman" w:cs="Times New Roman"/>
          <w:sz w:val="24"/>
          <w:szCs w:val="24"/>
        </w:rPr>
      </w:pPr>
      <w:r w:rsidRPr="00C95EA1">
        <w:rPr>
          <w:rFonts w:ascii="Times New Roman" w:hAnsi="Times New Roman" w:cs="Times New Roman"/>
          <w:sz w:val="24"/>
          <w:szCs w:val="24"/>
        </w:rPr>
        <w:t>Digitalizacija tehnologije i kodifikacija znanja  stvorila je  fleksibilnost jer svaki tim inženjera može raditi neovisno sve dok radi na modulu koji se može uklopiti u finalni proizvod</w:t>
      </w:r>
    </w:p>
    <w:p w:rsidR="0087425D" w:rsidRPr="00C95EA1" w:rsidRDefault="0087425D" w:rsidP="007F3E98">
      <w:pPr>
        <w:spacing w:after="0" w:line="360" w:lineRule="auto"/>
        <w:jc w:val="both"/>
        <w:rPr>
          <w:rFonts w:ascii="Times New Roman" w:hAnsi="Times New Roman" w:cs="Times New Roman"/>
          <w:sz w:val="24"/>
          <w:szCs w:val="24"/>
        </w:rPr>
      </w:pPr>
      <w:r w:rsidRPr="00C95EA1">
        <w:rPr>
          <w:rFonts w:ascii="Times New Roman" w:hAnsi="Times New Roman" w:cs="Times New Roman"/>
          <w:sz w:val="24"/>
          <w:szCs w:val="24"/>
        </w:rPr>
        <w:t xml:space="preserve"> To je omogućilo interakciju različitih modula unutar pojedinog proizvoda kao i različitih proizvoda – npr. fotografije s Canon fotoaparata mogu se prenijeti na Dellovo računalo dok se slike mogu printati na HP-ovom pisaču.</w:t>
      </w:r>
    </w:p>
    <w:p w:rsidR="0087425D" w:rsidRPr="00C95EA1" w:rsidRDefault="0087425D" w:rsidP="007F3E98">
      <w:pPr>
        <w:spacing w:after="0" w:line="360" w:lineRule="auto"/>
        <w:jc w:val="both"/>
        <w:rPr>
          <w:rFonts w:ascii="Times New Roman" w:hAnsi="Times New Roman" w:cs="Times New Roman"/>
          <w:sz w:val="16"/>
          <w:szCs w:val="16"/>
        </w:rPr>
      </w:pPr>
    </w:p>
    <w:p w:rsidR="0087425D" w:rsidRPr="00C95EA1" w:rsidRDefault="0087425D" w:rsidP="007F3E98">
      <w:pPr>
        <w:spacing w:after="0" w:line="360" w:lineRule="auto"/>
        <w:jc w:val="both"/>
        <w:rPr>
          <w:rFonts w:ascii="Times New Roman" w:hAnsi="Times New Roman" w:cs="Times New Roman"/>
          <w:sz w:val="24"/>
          <w:szCs w:val="24"/>
        </w:rPr>
      </w:pPr>
      <w:r w:rsidRPr="00C95EA1">
        <w:rPr>
          <w:rFonts w:ascii="Times New Roman" w:hAnsi="Times New Roman" w:cs="Times New Roman"/>
          <w:sz w:val="24"/>
          <w:szCs w:val="24"/>
        </w:rPr>
        <w:t>U ustrojstvu korporacije to se očituje u napuštanju klasičnog hijerarhijskog odnosa između njezinih dijelova i geografski baziranog ustroja i u njihovoj zamjeni funkcionalnim cjelinama čija je svrha maksimalno efikasno izvršavanje konkretnih zadaća.</w:t>
      </w:r>
    </w:p>
    <w:p w:rsidR="0087425D" w:rsidRDefault="0087425D" w:rsidP="007F3E98">
      <w:pPr>
        <w:spacing w:after="0" w:line="360" w:lineRule="auto"/>
        <w:jc w:val="both"/>
        <w:rPr>
          <w:rFonts w:ascii="Times New Roman" w:hAnsi="Times New Roman" w:cs="Times New Roman"/>
          <w:sz w:val="24"/>
          <w:szCs w:val="24"/>
        </w:rPr>
      </w:pPr>
      <w:r w:rsidRPr="00C95EA1">
        <w:rPr>
          <w:rFonts w:ascii="Times New Roman" w:hAnsi="Times New Roman" w:cs="Times New Roman"/>
          <w:sz w:val="24"/>
          <w:szCs w:val="24"/>
        </w:rPr>
        <w:t>Npr. odjeli i podružnice korporacije više se ne temelje isključivo na podjeli po regijama ili proizvodima, već prema funkcijama poput dizajna, marketinga, distribucije itd.</w:t>
      </w:r>
    </w:p>
    <w:p w:rsidR="0087425D" w:rsidRDefault="0087425D" w:rsidP="007F3E98">
      <w:pPr>
        <w:spacing w:after="0" w:line="360" w:lineRule="auto"/>
        <w:jc w:val="both"/>
        <w:rPr>
          <w:rFonts w:ascii="Times New Roman" w:hAnsi="Times New Roman" w:cs="Times New Roman"/>
          <w:sz w:val="24"/>
          <w:szCs w:val="24"/>
        </w:rPr>
      </w:pPr>
    </w:p>
    <w:p w:rsidR="0087425D" w:rsidRDefault="0087425D" w:rsidP="007F3E9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75. Dunningova eklektička paradigma!</w:t>
      </w:r>
    </w:p>
    <w:p w:rsidR="0087425D" w:rsidRDefault="0087425D" w:rsidP="007F3E98">
      <w:pPr>
        <w:spacing w:after="0" w:line="360" w:lineRule="auto"/>
        <w:jc w:val="both"/>
        <w:rPr>
          <w:rFonts w:ascii="Times New Roman" w:hAnsi="Times New Roman" w:cs="Times New Roman"/>
          <w:sz w:val="24"/>
          <w:szCs w:val="24"/>
        </w:rPr>
      </w:pPr>
      <w:r w:rsidRPr="00EF4F45">
        <w:rPr>
          <w:rFonts w:ascii="Times New Roman" w:hAnsi="Times New Roman" w:cs="Times New Roman"/>
          <w:sz w:val="24"/>
          <w:szCs w:val="24"/>
        </w:rPr>
        <w:t>Dunning u sklopu svoje eklektičke paradigme naglašava dimenziju transakcijskih troškova – korporacije preferiraju obavljanje aktivnosti unutar svojih podružnica ukoliko su njihovi neto-troškovi manji od neto troškova pregovaranja i provođenja ugovora s trgovinskim partnerima izvan korporacije</w:t>
      </w:r>
      <w:r>
        <w:rPr>
          <w:rFonts w:ascii="Times New Roman" w:hAnsi="Times New Roman" w:cs="Times New Roman"/>
          <w:sz w:val="24"/>
          <w:szCs w:val="24"/>
        </w:rPr>
        <w:t xml:space="preserve">. </w:t>
      </w:r>
      <w:r w:rsidRPr="00EF4F45">
        <w:rPr>
          <w:rFonts w:ascii="Times New Roman" w:hAnsi="Times New Roman" w:cs="Times New Roman"/>
          <w:sz w:val="24"/>
          <w:szCs w:val="24"/>
        </w:rPr>
        <w:t>Specifičnosti vezane uz proizvodnju unutar pojedine korporacije  uključuje prednost ekonomije razmjera, vrijednost branda, specifična tehnologija (postoji nevoljkost licenciranja zbog mogućnosti imitacije)</w:t>
      </w:r>
      <w:r>
        <w:rPr>
          <w:rFonts w:ascii="Times New Roman" w:hAnsi="Times New Roman" w:cs="Times New Roman"/>
          <w:sz w:val="24"/>
          <w:szCs w:val="24"/>
        </w:rPr>
        <w:t>. Prednost osnivanja podružnice može biti uvjetovana i specifičnostima lokacije s ciljem boljeg pristupa informacijama i razumijevanju dotičnog tržišta.</w:t>
      </w:r>
    </w:p>
    <w:p w:rsidR="0087425D" w:rsidRDefault="0087425D" w:rsidP="007F3E98">
      <w:pPr>
        <w:spacing w:after="0" w:line="360" w:lineRule="auto"/>
        <w:jc w:val="both"/>
        <w:rPr>
          <w:rFonts w:ascii="Times New Roman" w:hAnsi="Times New Roman" w:cs="Times New Roman"/>
          <w:b/>
          <w:bCs/>
          <w:sz w:val="24"/>
          <w:szCs w:val="24"/>
        </w:rPr>
      </w:pPr>
    </w:p>
    <w:p w:rsidR="0087425D" w:rsidRDefault="0087425D" w:rsidP="007F3E9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76. O koja tri čimbenika ovisi upravljanje globalnim lancem stvaranja vrijednosti?</w:t>
      </w:r>
    </w:p>
    <w:p w:rsidR="0087425D" w:rsidRPr="00330255" w:rsidRDefault="0087425D" w:rsidP="007F3E98">
      <w:pPr>
        <w:spacing w:after="0" w:line="360" w:lineRule="auto"/>
        <w:jc w:val="both"/>
        <w:rPr>
          <w:rFonts w:ascii="Times New Roman" w:hAnsi="Times New Roman" w:cs="Times New Roman"/>
          <w:sz w:val="24"/>
          <w:szCs w:val="24"/>
          <w:lang w:val="en-US"/>
        </w:rPr>
      </w:pPr>
      <w:r w:rsidRPr="00330255">
        <w:rPr>
          <w:rFonts w:ascii="Times New Roman" w:hAnsi="Times New Roman" w:cs="Times New Roman"/>
          <w:sz w:val="24"/>
          <w:szCs w:val="24"/>
        </w:rPr>
        <w:t>1. Stupanj kompleksnosti transakcija između aktera angažiranih u trgovini temeljenoj na narudžbi</w:t>
      </w:r>
    </w:p>
    <w:p w:rsidR="0087425D" w:rsidRPr="00330255" w:rsidRDefault="0087425D" w:rsidP="007F3E98">
      <w:pPr>
        <w:spacing w:after="0" w:line="360" w:lineRule="auto"/>
        <w:jc w:val="both"/>
        <w:rPr>
          <w:rFonts w:ascii="Times New Roman" w:hAnsi="Times New Roman" w:cs="Times New Roman"/>
          <w:sz w:val="24"/>
          <w:szCs w:val="24"/>
          <w:lang w:val="en-US"/>
        </w:rPr>
      </w:pPr>
      <w:r w:rsidRPr="00330255">
        <w:rPr>
          <w:rFonts w:ascii="Times New Roman" w:hAnsi="Times New Roman" w:cs="Times New Roman"/>
          <w:sz w:val="24"/>
          <w:szCs w:val="24"/>
        </w:rPr>
        <w:t>2. Stupanj u kojem se kompleksnost može kodificirati</w:t>
      </w:r>
    </w:p>
    <w:p w:rsidR="0087425D" w:rsidRDefault="0087425D" w:rsidP="007F3E98">
      <w:pPr>
        <w:spacing w:after="0" w:line="360" w:lineRule="auto"/>
        <w:jc w:val="both"/>
        <w:rPr>
          <w:rFonts w:ascii="Times New Roman" w:hAnsi="Times New Roman" w:cs="Times New Roman"/>
          <w:sz w:val="24"/>
          <w:szCs w:val="24"/>
        </w:rPr>
      </w:pPr>
      <w:r w:rsidRPr="00330255">
        <w:rPr>
          <w:rFonts w:ascii="Times New Roman" w:hAnsi="Times New Roman" w:cs="Times New Roman"/>
          <w:sz w:val="24"/>
          <w:szCs w:val="24"/>
        </w:rPr>
        <w:t>3. Kapacitet dobavljača da opskrbe kupce u željenim proporcijama</w:t>
      </w:r>
    </w:p>
    <w:p w:rsidR="0087425D" w:rsidRDefault="0087425D" w:rsidP="007F3E98">
      <w:pPr>
        <w:spacing w:after="0" w:line="360" w:lineRule="auto"/>
        <w:jc w:val="both"/>
        <w:rPr>
          <w:rFonts w:ascii="Times New Roman" w:hAnsi="Times New Roman" w:cs="Times New Roman"/>
          <w:sz w:val="24"/>
          <w:szCs w:val="24"/>
        </w:rPr>
      </w:pPr>
    </w:p>
    <w:p w:rsidR="0087425D" w:rsidRDefault="0087425D" w:rsidP="007F3E9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77. Kako izgleda deficit SAD-a u trgovini s Kinom iz perspektive transnacionalnih korporacija?</w:t>
      </w:r>
    </w:p>
    <w:p w:rsidR="0087425D" w:rsidRPr="00C95EA1" w:rsidRDefault="0087425D" w:rsidP="007F3E9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Usprkos deficitu, v</w:t>
      </w:r>
      <w:r w:rsidRPr="009E794E">
        <w:rPr>
          <w:rFonts w:ascii="Times New Roman" w:hAnsi="Times New Roman" w:cs="Times New Roman"/>
          <w:sz w:val="24"/>
          <w:szCs w:val="24"/>
        </w:rPr>
        <w:t>iše od pola kineskog izvoza potječe od stranih podružnica transnacionalnih korporacija, te više od 80% tehnoloških sofisticiranih proizvoda dolazi od strane podružnica transnacionalnih korporacija</w:t>
      </w:r>
      <w:r>
        <w:rPr>
          <w:rFonts w:ascii="Times New Roman" w:hAnsi="Times New Roman" w:cs="Times New Roman"/>
          <w:sz w:val="24"/>
          <w:szCs w:val="24"/>
        </w:rPr>
        <w:t>.</w:t>
      </w:r>
    </w:p>
    <w:p w:rsidR="0087425D" w:rsidRPr="00825C3B" w:rsidRDefault="0087425D" w:rsidP="007F3E9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78</w:t>
      </w:r>
      <w:r w:rsidRPr="00825C3B">
        <w:rPr>
          <w:rFonts w:ascii="Times New Roman" w:hAnsi="Times New Roman" w:cs="Times New Roman"/>
          <w:b/>
          <w:bCs/>
          <w:sz w:val="24"/>
          <w:szCs w:val="24"/>
        </w:rPr>
        <w:t>. Nabrojite karakteristike korporativnog upravljanja i korporativnog financiranja na primjeru američkih, japanskih i njemačkih transnacionalnih kompanija.</w:t>
      </w:r>
    </w:p>
    <w:p w:rsidR="0087425D" w:rsidRPr="00825C3B" w:rsidRDefault="0087425D" w:rsidP="007F3E98">
      <w:pPr>
        <w:spacing w:after="0" w:line="360" w:lineRule="auto"/>
        <w:jc w:val="both"/>
        <w:rPr>
          <w:rFonts w:ascii="Times New Roman" w:hAnsi="Times New Roman" w:cs="Times New Roman"/>
          <w:sz w:val="16"/>
          <w:szCs w:val="16"/>
        </w:rPr>
      </w:pPr>
    </w:p>
    <w:p w:rsidR="0087425D" w:rsidRPr="00825C3B" w:rsidRDefault="0087425D" w:rsidP="007F3E98">
      <w:p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Američke TNC:</w:t>
      </w:r>
    </w:p>
    <w:p w:rsidR="0087425D" w:rsidRPr="00825C3B" w:rsidRDefault="0087425D" w:rsidP="007F3E98">
      <w:pPr>
        <w:numPr>
          <w:ilvl w:val="0"/>
          <w:numId w:val="17"/>
        </w:num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Ograničene kretanje kapitala na slobodnom tržištu</w:t>
      </w:r>
    </w:p>
    <w:p w:rsidR="0087425D" w:rsidRPr="00825C3B" w:rsidRDefault="0087425D" w:rsidP="007F3E98">
      <w:pPr>
        <w:numPr>
          <w:ilvl w:val="0"/>
          <w:numId w:val="17"/>
        </w:num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Kratkoročna perspektiva</w:t>
      </w:r>
    </w:p>
    <w:p w:rsidR="0087425D" w:rsidRPr="00825C3B" w:rsidRDefault="0087425D" w:rsidP="007F3E98">
      <w:pPr>
        <w:numPr>
          <w:ilvl w:val="0"/>
          <w:numId w:val="17"/>
        </w:num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Strategije usmjerene na financije</w:t>
      </w:r>
    </w:p>
    <w:p w:rsidR="0087425D" w:rsidRPr="00825C3B" w:rsidRDefault="0087425D" w:rsidP="007F3E98">
      <w:pPr>
        <w:numPr>
          <w:ilvl w:val="0"/>
          <w:numId w:val="17"/>
        </w:num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Visok rizik od preuzimanja</w:t>
      </w:r>
    </w:p>
    <w:p w:rsidR="0087425D" w:rsidRPr="00825C3B" w:rsidRDefault="0087425D" w:rsidP="007F3E98">
      <w:pPr>
        <w:numPr>
          <w:ilvl w:val="0"/>
          <w:numId w:val="17"/>
        </w:num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Najveći udio vlasništva u rukama privatnih dioničara i fondova</w:t>
      </w:r>
    </w:p>
    <w:p w:rsidR="0087425D" w:rsidRPr="00825C3B" w:rsidRDefault="0087425D" w:rsidP="007F3E98">
      <w:pPr>
        <w:numPr>
          <w:ilvl w:val="0"/>
          <w:numId w:val="17"/>
        </w:num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Slaba uloga banaka</w:t>
      </w:r>
    </w:p>
    <w:p w:rsidR="0087425D" w:rsidRPr="00825C3B" w:rsidRDefault="0087425D" w:rsidP="007F3E98">
      <w:pPr>
        <w:numPr>
          <w:ilvl w:val="0"/>
          <w:numId w:val="17"/>
        </w:num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Potrošnja za istraživanje i razvoj (R&amp;D) rasla do sredine 80-ih, zatim u opadanju</w:t>
      </w:r>
    </w:p>
    <w:p w:rsidR="0087425D" w:rsidRPr="00825C3B" w:rsidRDefault="0087425D" w:rsidP="007F3E98">
      <w:pPr>
        <w:numPr>
          <w:ilvl w:val="0"/>
          <w:numId w:val="17"/>
        </w:num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U istraživanju orijentirane na inovacije i raznovrsnost</w:t>
      </w:r>
    </w:p>
    <w:p w:rsidR="0087425D" w:rsidRPr="00825C3B" w:rsidRDefault="0087425D" w:rsidP="007F3E98">
      <w:pPr>
        <w:numPr>
          <w:ilvl w:val="0"/>
          <w:numId w:val="17"/>
        </w:num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Poneke aktivnosti R&amp;D se prebacuju u inozemstvo</w:t>
      </w:r>
    </w:p>
    <w:p w:rsidR="0087425D" w:rsidRPr="00825C3B" w:rsidRDefault="0087425D" w:rsidP="007F3E98">
      <w:pPr>
        <w:numPr>
          <w:ilvl w:val="0"/>
          <w:numId w:val="17"/>
        </w:num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Ekstenzivna ulaganja prema van</w:t>
      </w:r>
    </w:p>
    <w:p w:rsidR="0087425D" w:rsidRPr="00825C3B" w:rsidRDefault="0087425D" w:rsidP="007F3E98">
      <w:pPr>
        <w:numPr>
          <w:ilvl w:val="0"/>
          <w:numId w:val="17"/>
        </w:num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Srednja razina trgovine unutar kompanije</w:t>
      </w:r>
    </w:p>
    <w:p w:rsidR="0087425D" w:rsidRDefault="0087425D" w:rsidP="007F3E98">
      <w:pPr>
        <w:spacing w:after="0" w:line="360" w:lineRule="auto"/>
        <w:jc w:val="both"/>
        <w:rPr>
          <w:rFonts w:ascii="Times New Roman" w:hAnsi="Times New Roman" w:cs="Times New Roman"/>
          <w:sz w:val="24"/>
          <w:szCs w:val="24"/>
        </w:rPr>
      </w:pPr>
    </w:p>
    <w:p w:rsidR="0087425D" w:rsidRPr="00825C3B" w:rsidRDefault="0087425D" w:rsidP="007F3E98">
      <w:p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Njemačke TNC:</w:t>
      </w:r>
    </w:p>
    <w:p w:rsidR="0087425D" w:rsidRPr="00825C3B" w:rsidRDefault="0087425D" w:rsidP="007F3E98">
      <w:pPr>
        <w:numPr>
          <w:ilvl w:val="0"/>
          <w:numId w:val="18"/>
        </w:num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Visoka razina autonomije osim u vrijeme kriza</w:t>
      </w:r>
    </w:p>
    <w:p w:rsidR="0087425D" w:rsidRPr="00825C3B" w:rsidRDefault="0087425D" w:rsidP="007F3E98">
      <w:pPr>
        <w:numPr>
          <w:ilvl w:val="0"/>
          <w:numId w:val="18"/>
        </w:num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Dugoročna perspektiva</w:t>
      </w:r>
    </w:p>
    <w:p w:rsidR="0087425D" w:rsidRPr="00825C3B" w:rsidRDefault="0087425D" w:rsidP="007F3E98">
      <w:pPr>
        <w:numPr>
          <w:ilvl w:val="0"/>
          <w:numId w:val="18"/>
        </w:num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Konzervativne strategije</w:t>
      </w:r>
    </w:p>
    <w:p w:rsidR="0087425D" w:rsidRPr="00825C3B" w:rsidRDefault="0087425D" w:rsidP="007F3E98">
      <w:pPr>
        <w:numPr>
          <w:ilvl w:val="0"/>
          <w:numId w:val="18"/>
        </w:num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Nizak rizik preuzimanja</w:t>
      </w:r>
    </w:p>
    <w:p w:rsidR="0087425D" w:rsidRPr="00825C3B" w:rsidRDefault="0087425D" w:rsidP="007F3E98">
      <w:pPr>
        <w:numPr>
          <w:ilvl w:val="0"/>
          <w:numId w:val="18"/>
        </w:num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Visok udio ne-financijskih institucija u vlasništvu</w:t>
      </w:r>
    </w:p>
    <w:p w:rsidR="0087425D" w:rsidRPr="00825C3B" w:rsidRDefault="0087425D" w:rsidP="007F3E98">
      <w:pPr>
        <w:numPr>
          <w:ilvl w:val="0"/>
          <w:numId w:val="18"/>
        </w:num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Banke igraju važnu ulogu</w:t>
      </w:r>
    </w:p>
    <w:p w:rsidR="0087425D" w:rsidRPr="00825C3B" w:rsidRDefault="0087425D" w:rsidP="007F3E98">
      <w:pPr>
        <w:numPr>
          <w:ilvl w:val="0"/>
          <w:numId w:val="18"/>
        </w:num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U usporedbi s SAD-om i Japanom niska ulaganja u R&amp;D</w:t>
      </w:r>
    </w:p>
    <w:p w:rsidR="0087425D" w:rsidRPr="00825C3B" w:rsidRDefault="0087425D" w:rsidP="007F3E98">
      <w:pPr>
        <w:numPr>
          <w:ilvl w:val="0"/>
          <w:numId w:val="18"/>
        </w:num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U istraživanju usko fokusirane</w:t>
      </w:r>
    </w:p>
    <w:p w:rsidR="0087425D" w:rsidRPr="00825C3B" w:rsidRDefault="0087425D" w:rsidP="007F3E98">
      <w:pPr>
        <w:numPr>
          <w:ilvl w:val="0"/>
          <w:numId w:val="18"/>
        </w:num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Poneke aktivnosti R&amp;D se prebacuju u inozemstvo</w:t>
      </w:r>
    </w:p>
    <w:p w:rsidR="0087425D" w:rsidRPr="00825C3B" w:rsidRDefault="0087425D" w:rsidP="007F3E98">
      <w:pPr>
        <w:numPr>
          <w:ilvl w:val="0"/>
          <w:numId w:val="18"/>
        </w:num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Selektivna ulaganja prema van</w:t>
      </w:r>
    </w:p>
    <w:p w:rsidR="0087425D" w:rsidRPr="00825C3B" w:rsidRDefault="0087425D" w:rsidP="007F3E98">
      <w:pPr>
        <w:numPr>
          <w:ilvl w:val="0"/>
          <w:numId w:val="18"/>
        </w:num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Visoka razina trgovine unutar kompanije</w:t>
      </w:r>
    </w:p>
    <w:p w:rsidR="0087425D" w:rsidRPr="00825C3B" w:rsidRDefault="0087425D" w:rsidP="007F3E98">
      <w:pPr>
        <w:spacing w:after="0" w:line="360" w:lineRule="auto"/>
        <w:jc w:val="both"/>
        <w:rPr>
          <w:rFonts w:ascii="Times New Roman" w:hAnsi="Times New Roman" w:cs="Times New Roman"/>
          <w:sz w:val="16"/>
          <w:szCs w:val="16"/>
        </w:rPr>
      </w:pPr>
    </w:p>
    <w:p w:rsidR="0087425D" w:rsidRPr="00825C3B" w:rsidRDefault="0087425D" w:rsidP="007F3E98">
      <w:p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Japanske TNC:</w:t>
      </w:r>
    </w:p>
    <w:p w:rsidR="0087425D" w:rsidRPr="00825C3B" w:rsidRDefault="0087425D" w:rsidP="007F3E98">
      <w:pPr>
        <w:numPr>
          <w:ilvl w:val="0"/>
          <w:numId w:val="19"/>
        </w:num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Ograničene kompliciranim, ali stabilnim spletom veza na domaćem tržištu</w:t>
      </w:r>
    </w:p>
    <w:p w:rsidR="0087425D" w:rsidRPr="00825C3B" w:rsidRDefault="0087425D" w:rsidP="007F3E98">
      <w:pPr>
        <w:numPr>
          <w:ilvl w:val="0"/>
          <w:numId w:val="19"/>
        </w:num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Dugoročne perspektive</w:t>
      </w:r>
    </w:p>
    <w:p w:rsidR="0087425D" w:rsidRPr="00825C3B" w:rsidRDefault="0087425D" w:rsidP="007F3E98">
      <w:pPr>
        <w:numPr>
          <w:ilvl w:val="0"/>
          <w:numId w:val="19"/>
        </w:num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Strategije orijentirane na tržišni udjel</w:t>
      </w:r>
    </w:p>
    <w:p w:rsidR="0087425D" w:rsidRPr="00825C3B" w:rsidRDefault="0087425D" w:rsidP="007F3E98">
      <w:pPr>
        <w:numPr>
          <w:ilvl w:val="0"/>
          <w:numId w:val="19"/>
        </w:num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Jako nizak rizik od preuzimanja</w:t>
      </w:r>
    </w:p>
    <w:p w:rsidR="0087425D" w:rsidRPr="00825C3B" w:rsidRDefault="0087425D" w:rsidP="007F3E98">
      <w:pPr>
        <w:numPr>
          <w:ilvl w:val="0"/>
          <w:numId w:val="19"/>
        </w:num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Visok stupanj međusobnih udjela u vlasništvu unutar grupe</w:t>
      </w:r>
    </w:p>
    <w:p w:rsidR="0087425D" w:rsidRPr="00825C3B" w:rsidRDefault="0087425D" w:rsidP="007F3E98">
      <w:pPr>
        <w:numPr>
          <w:ilvl w:val="0"/>
          <w:numId w:val="19"/>
        </w:num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Velika važnost najveće banke</w:t>
      </w:r>
    </w:p>
    <w:p w:rsidR="0087425D" w:rsidRPr="00825C3B" w:rsidRDefault="0087425D" w:rsidP="007F3E98">
      <w:pPr>
        <w:numPr>
          <w:ilvl w:val="0"/>
          <w:numId w:val="19"/>
        </w:num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Visoka i rastuća ulaganja u R&amp;D, prestigle SAD</w:t>
      </w:r>
    </w:p>
    <w:p w:rsidR="0087425D" w:rsidRPr="00825C3B" w:rsidRDefault="0087425D" w:rsidP="007F3E98">
      <w:pPr>
        <w:numPr>
          <w:ilvl w:val="0"/>
          <w:numId w:val="19"/>
        </w:num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U istraživanju orijentirane na visoku tehnologiju i tehnološke procese</w:t>
      </w:r>
    </w:p>
    <w:p w:rsidR="0087425D" w:rsidRPr="00825C3B" w:rsidRDefault="0087425D" w:rsidP="007F3E98">
      <w:pPr>
        <w:numPr>
          <w:ilvl w:val="0"/>
          <w:numId w:val="19"/>
        </w:num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Vrlo malo R&amp;D aktivnosti se prebacuje u inozemstvo</w:t>
      </w:r>
    </w:p>
    <w:p w:rsidR="0087425D" w:rsidRPr="00825C3B" w:rsidRDefault="0087425D" w:rsidP="007F3E98">
      <w:pPr>
        <w:numPr>
          <w:ilvl w:val="0"/>
          <w:numId w:val="19"/>
        </w:num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Ekstenzivna ulaganja prema van</w:t>
      </w:r>
    </w:p>
    <w:p w:rsidR="0087425D" w:rsidRPr="004A7B5F" w:rsidRDefault="0087425D" w:rsidP="004A7B5F">
      <w:pPr>
        <w:spacing w:line="360" w:lineRule="auto"/>
        <w:rPr>
          <w:rFonts w:ascii="Times New Roman" w:hAnsi="Times New Roman" w:cs="Times New Roman"/>
          <w:sz w:val="24"/>
          <w:szCs w:val="24"/>
        </w:rPr>
      </w:pPr>
      <w:r w:rsidRPr="00825C3B">
        <w:rPr>
          <w:rFonts w:ascii="Times New Roman" w:hAnsi="Times New Roman" w:cs="Times New Roman"/>
          <w:sz w:val="24"/>
          <w:szCs w:val="24"/>
        </w:rPr>
        <w:t>Vrlo visoka razina trgovine unutar kompanije i unutar grupe</w:t>
      </w:r>
    </w:p>
    <w:p w:rsidR="0087425D" w:rsidRPr="00825C3B" w:rsidRDefault="0087425D" w:rsidP="007F3E9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79</w:t>
      </w:r>
      <w:r w:rsidRPr="00825C3B">
        <w:rPr>
          <w:rFonts w:ascii="Times New Roman" w:hAnsi="Times New Roman" w:cs="Times New Roman"/>
          <w:b/>
          <w:bCs/>
          <w:sz w:val="24"/>
          <w:szCs w:val="24"/>
        </w:rPr>
        <w:t>. Objasnite f</w:t>
      </w:r>
      <w:r>
        <w:rPr>
          <w:rFonts w:ascii="Times New Roman" w:hAnsi="Times New Roman" w:cs="Times New Roman"/>
          <w:b/>
          <w:bCs/>
          <w:sz w:val="24"/>
          <w:szCs w:val="24"/>
        </w:rPr>
        <w:t>unkcioniranje zlatnog standarda</w:t>
      </w:r>
    </w:p>
    <w:p w:rsidR="0087425D" w:rsidRPr="00825C3B" w:rsidRDefault="0087425D" w:rsidP="007F3E98">
      <w:pPr>
        <w:spacing w:after="0" w:line="360" w:lineRule="auto"/>
        <w:jc w:val="both"/>
        <w:rPr>
          <w:rFonts w:ascii="Times New Roman" w:hAnsi="Times New Roman" w:cs="Times New Roman"/>
          <w:sz w:val="16"/>
          <w:szCs w:val="16"/>
        </w:rPr>
      </w:pPr>
    </w:p>
    <w:p w:rsidR="0087425D" w:rsidRPr="00825C3B" w:rsidRDefault="0087425D" w:rsidP="007F3E98">
      <w:p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U sustavu zlatnog standarda (19., početak 20. stoljeća, ovisi od zemlje do zemlje) svaka zemlja svoju valutu fiksno veže za određenu količinu zlata (i garantira konvertibilnost valute u zlato), te su na taj način sve valute u fiksnom odnosu jedna prema drugoj. Prelaskom svih gospodarski najsnažnijih zemalja na ovaj sustav stvoren je iznimno stabilan sistem koji je otklonio volatilnost i tečajne rizike.</w:t>
      </w:r>
    </w:p>
    <w:p w:rsidR="0087425D" w:rsidRPr="00825C3B" w:rsidRDefault="0087425D" w:rsidP="007F3E98">
      <w:pPr>
        <w:spacing w:after="0" w:line="360" w:lineRule="auto"/>
        <w:jc w:val="both"/>
        <w:rPr>
          <w:rFonts w:ascii="Times New Roman" w:hAnsi="Times New Roman" w:cs="Times New Roman"/>
          <w:sz w:val="16"/>
          <w:szCs w:val="16"/>
        </w:rPr>
      </w:pPr>
    </w:p>
    <w:p w:rsidR="0087425D" w:rsidRPr="00825C3B" w:rsidRDefault="0087425D" w:rsidP="007F3E98">
      <w:p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Pouzdanost ovog sustava nije ležala na nekoj međunarodnoj instituciji već na nastojanju svake vlade da svojom neovisnom monetarnom politikom osigura konvertibilnost u zlato. Neravnoteže u bilanci plaćanja u zlatnom standardu otklanjale su se same od sebe transferom zlata iz jedne države u drugu. Središnje banke su dizale kamatne stope u slučaju deficita, čime bi privlačile strani kapital i smanjivale uvoz, te smanjivale kamatne stope tijekom trgovinskog suficita.</w:t>
      </w:r>
    </w:p>
    <w:p w:rsidR="0087425D" w:rsidRPr="00825C3B" w:rsidRDefault="0087425D" w:rsidP="007F3E98">
      <w:pPr>
        <w:spacing w:after="0" w:line="360" w:lineRule="auto"/>
        <w:jc w:val="both"/>
        <w:rPr>
          <w:rFonts w:ascii="Times New Roman" w:hAnsi="Times New Roman" w:cs="Times New Roman"/>
          <w:sz w:val="24"/>
          <w:szCs w:val="24"/>
        </w:rPr>
      </w:pPr>
    </w:p>
    <w:p w:rsidR="0087425D" w:rsidRPr="00825C3B" w:rsidRDefault="0087425D" w:rsidP="007F3E98">
      <w:p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Nedostaci zlatnog standarda su brzo prenošenje šokova (npr. zlatna groznica) i ugroženost zemalja na periferiji u slučaju podizanja kamatnih stopa u jezgri.</w:t>
      </w:r>
    </w:p>
    <w:p w:rsidR="0087425D" w:rsidRPr="00825C3B" w:rsidRDefault="0087425D" w:rsidP="007F3E98">
      <w:pPr>
        <w:spacing w:after="0" w:line="360" w:lineRule="auto"/>
        <w:jc w:val="both"/>
        <w:rPr>
          <w:rFonts w:ascii="Times New Roman" w:hAnsi="Times New Roman" w:cs="Times New Roman"/>
          <w:sz w:val="16"/>
          <w:szCs w:val="16"/>
        </w:rPr>
      </w:pPr>
    </w:p>
    <w:p w:rsidR="0087425D" w:rsidRDefault="0087425D" w:rsidP="007F3E98">
      <w:p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Zlatni standard slomljen je izbijanjem Prvog svjetskog rata, što je uzrokovalo špekulativni napad na britansku funtu, a njegovo ponovno uspostavljanje nije bilo uspješno</w:t>
      </w:r>
      <w:r>
        <w:rPr>
          <w:rFonts w:ascii="Times New Roman" w:hAnsi="Times New Roman" w:cs="Times New Roman"/>
          <w:sz w:val="24"/>
          <w:szCs w:val="24"/>
        </w:rPr>
        <w:t>, najviše zbog nespremnosti SAD-a da preuzme vodeću ulogu</w:t>
      </w:r>
      <w:r w:rsidRPr="00825C3B">
        <w:rPr>
          <w:rFonts w:ascii="Times New Roman" w:hAnsi="Times New Roman" w:cs="Times New Roman"/>
          <w:sz w:val="24"/>
          <w:szCs w:val="24"/>
        </w:rPr>
        <w:t xml:space="preserve"> (štoviše pokušaj održavanja zlatnog standarda je produbilo Veliku depresiju) i konačno je napušten 1931.</w:t>
      </w:r>
    </w:p>
    <w:p w:rsidR="0087425D" w:rsidRPr="00825C3B" w:rsidRDefault="0087425D" w:rsidP="007F3E98">
      <w:pPr>
        <w:spacing w:before="100" w:beforeAutospacing="1" w:after="0" w:line="360" w:lineRule="auto"/>
        <w:jc w:val="both"/>
        <w:rPr>
          <w:rFonts w:ascii="Times New Roman" w:hAnsi="Times New Roman" w:cs="Times New Roman"/>
          <w:b/>
          <w:bCs/>
          <w:sz w:val="24"/>
          <w:szCs w:val="24"/>
        </w:rPr>
      </w:pPr>
      <w:r w:rsidRPr="00825C3B">
        <w:rPr>
          <w:rFonts w:ascii="Times New Roman" w:hAnsi="Times New Roman" w:cs="Times New Roman"/>
          <w:b/>
          <w:bCs/>
          <w:sz w:val="24"/>
          <w:szCs w:val="24"/>
        </w:rPr>
        <w:t>80. Objasnite zlatno-devizni stan</w:t>
      </w:r>
      <w:r>
        <w:rPr>
          <w:rFonts w:ascii="Times New Roman" w:hAnsi="Times New Roman" w:cs="Times New Roman"/>
          <w:b/>
          <w:bCs/>
          <w:sz w:val="24"/>
          <w:szCs w:val="24"/>
        </w:rPr>
        <w:t>dard (sustav iz Bretton-Woodsa)</w:t>
      </w:r>
    </w:p>
    <w:p w:rsidR="0087425D" w:rsidRPr="00825C3B" w:rsidRDefault="0087425D" w:rsidP="007F3E98">
      <w:p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Bretonvudski sustav, stvoren 1944. od strane 44 zemlje temeljio se na vodećoj ulozi SAD-a koji je vezao američki dolar za zlato (35 dolara za uncu) i obvezao se otkupljivati dolare za zlato prema tom paritetu.</w:t>
      </w:r>
    </w:p>
    <w:p w:rsidR="0087425D" w:rsidRPr="00825C3B" w:rsidRDefault="0087425D" w:rsidP="007F3E98">
      <w:pPr>
        <w:spacing w:after="0" w:line="360" w:lineRule="auto"/>
        <w:jc w:val="both"/>
        <w:rPr>
          <w:rFonts w:ascii="Times New Roman" w:hAnsi="Times New Roman" w:cs="Times New Roman"/>
          <w:sz w:val="16"/>
          <w:szCs w:val="16"/>
        </w:rPr>
      </w:pPr>
    </w:p>
    <w:p w:rsidR="0087425D" w:rsidRPr="00825C3B" w:rsidRDefault="0087425D" w:rsidP="007F3E98">
      <w:p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Ostale zemlje vezale su svoje valute sa dolar, ali za razliku od zlatnog standarda zemlje su mogle prilagoditi svoj tečaj spram dolara u slučaju fundamentalne neravnoteže.</w:t>
      </w:r>
    </w:p>
    <w:p w:rsidR="0087425D" w:rsidRPr="00825C3B" w:rsidRDefault="0087425D" w:rsidP="007F3E98">
      <w:pPr>
        <w:spacing w:after="0" w:line="360" w:lineRule="auto"/>
        <w:jc w:val="both"/>
        <w:rPr>
          <w:rFonts w:ascii="Times New Roman" w:hAnsi="Times New Roman" w:cs="Times New Roman"/>
          <w:sz w:val="16"/>
          <w:szCs w:val="16"/>
        </w:rPr>
      </w:pPr>
    </w:p>
    <w:p w:rsidR="0087425D" w:rsidRPr="00825C3B" w:rsidRDefault="0087425D" w:rsidP="007F3E98">
      <w:p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 xml:space="preserve">Sporazumom iz Bretton-Woodsa također su stvoreni MMF (za promicanje međunarodne monetarne stabilnosti i suradnje u smislu otklanjanja neravnoteže bilanci plaćanja i nestalnih deviznih tečajeva) i Svjetska banka i njene regionalne banke(sa zadaćom poticanja oporavka i razvoja nakon rata)                                                                                                                </w:t>
      </w:r>
    </w:p>
    <w:p w:rsidR="0087425D" w:rsidRPr="00825C3B" w:rsidRDefault="0087425D" w:rsidP="007F3E98">
      <w:pPr>
        <w:spacing w:after="0" w:line="360" w:lineRule="auto"/>
        <w:jc w:val="both"/>
        <w:rPr>
          <w:rFonts w:ascii="Times New Roman" w:hAnsi="Times New Roman" w:cs="Times New Roman"/>
          <w:sz w:val="24"/>
          <w:szCs w:val="24"/>
        </w:rPr>
      </w:pPr>
    </w:p>
    <w:p w:rsidR="0087425D" w:rsidRPr="004A7B5F" w:rsidRDefault="0087425D" w:rsidP="007F3E98">
      <w:pPr>
        <w:spacing w:after="0" w:line="360" w:lineRule="auto"/>
        <w:jc w:val="both"/>
        <w:rPr>
          <w:rFonts w:ascii="Times New Roman" w:hAnsi="Times New Roman" w:cs="Times New Roman"/>
          <w:sz w:val="24"/>
          <w:szCs w:val="24"/>
        </w:rPr>
      </w:pPr>
      <w:r w:rsidRPr="00825C3B">
        <w:rPr>
          <w:rFonts w:ascii="Times New Roman" w:hAnsi="Times New Roman" w:cs="Times New Roman"/>
          <w:sz w:val="24"/>
          <w:szCs w:val="24"/>
        </w:rPr>
        <w:t>Početkom 70-ih sustav upada u krizu zbog velike potražnje ostalih zemalja za zlatom koji se nalzio u SAD-u. 1973. Predsjednik Nixon ukida konvertibilnost zlata te uvodi plivajući sistem deviznih tečajeva.</w:t>
      </w:r>
    </w:p>
    <w:p w:rsidR="0087425D" w:rsidRPr="00BB48C8" w:rsidRDefault="0087425D" w:rsidP="007F3E98">
      <w:pPr>
        <w:spacing w:after="0" w:line="360" w:lineRule="auto"/>
        <w:jc w:val="both"/>
        <w:rPr>
          <w:rFonts w:ascii="Times New Roman" w:hAnsi="Times New Roman" w:cs="Times New Roman"/>
          <w:b/>
          <w:bCs/>
          <w:sz w:val="24"/>
          <w:szCs w:val="24"/>
        </w:rPr>
      </w:pPr>
    </w:p>
    <w:p w:rsidR="0087425D" w:rsidRPr="00BB48C8" w:rsidRDefault="0087425D" w:rsidP="007F3E98">
      <w:pPr>
        <w:spacing w:line="360" w:lineRule="auto"/>
        <w:rPr>
          <w:rFonts w:ascii="Times New Roman" w:hAnsi="Times New Roman" w:cs="Times New Roman"/>
          <w:b/>
          <w:bCs/>
          <w:sz w:val="24"/>
          <w:szCs w:val="24"/>
        </w:rPr>
      </w:pPr>
      <w:r w:rsidRPr="00BB48C8">
        <w:rPr>
          <w:rFonts w:ascii="Times New Roman" w:hAnsi="Times New Roman" w:cs="Times New Roman"/>
          <w:b/>
          <w:bCs/>
          <w:sz w:val="24"/>
          <w:szCs w:val="24"/>
        </w:rPr>
        <w:t>81. Objasnite „ugrađeni liberalizam“ Johna Ruggiea</w:t>
      </w:r>
    </w:p>
    <w:p w:rsidR="0087425D" w:rsidRPr="00BB48C8" w:rsidRDefault="0087425D" w:rsidP="007F3E98">
      <w:pPr>
        <w:spacing w:line="360" w:lineRule="auto"/>
        <w:rPr>
          <w:rFonts w:ascii="Times New Roman" w:hAnsi="Times New Roman" w:cs="Times New Roman"/>
          <w:sz w:val="24"/>
          <w:szCs w:val="24"/>
          <w:lang w:eastAsia="hr-BA"/>
        </w:rPr>
      </w:pPr>
      <w:r w:rsidRPr="00BB48C8">
        <w:rPr>
          <w:rFonts w:ascii="Times New Roman" w:hAnsi="Times New Roman" w:cs="Times New Roman"/>
          <w:sz w:val="24"/>
          <w:szCs w:val="24"/>
          <w:lang w:val="en-US" w:eastAsia="hr-BA"/>
        </w:rPr>
        <w:t>Nakon</w:t>
      </w:r>
      <w:r w:rsidRPr="00BB48C8">
        <w:rPr>
          <w:rFonts w:ascii="Times New Roman" w:hAnsi="Times New Roman" w:cs="Times New Roman"/>
          <w:sz w:val="24"/>
          <w:szCs w:val="24"/>
          <w:lang w:eastAsia="hr-BA"/>
        </w:rPr>
        <w:t xml:space="preserve"> 2. </w:t>
      </w:r>
      <w:r w:rsidRPr="00BB48C8">
        <w:rPr>
          <w:rFonts w:ascii="Times New Roman" w:hAnsi="Times New Roman" w:cs="Times New Roman"/>
          <w:sz w:val="24"/>
          <w:szCs w:val="24"/>
          <w:lang w:val="en-US" w:eastAsia="hr-BA"/>
        </w:rPr>
        <w:t>svjetskog</w:t>
      </w:r>
      <w:r w:rsidRPr="00BB48C8">
        <w:rPr>
          <w:rFonts w:ascii="Times New Roman" w:hAnsi="Times New Roman" w:cs="Times New Roman"/>
          <w:sz w:val="24"/>
          <w:szCs w:val="24"/>
          <w:lang w:eastAsia="hr-BA"/>
        </w:rPr>
        <w:t xml:space="preserve"> </w:t>
      </w:r>
      <w:r w:rsidRPr="00BB48C8">
        <w:rPr>
          <w:rFonts w:ascii="Times New Roman" w:hAnsi="Times New Roman" w:cs="Times New Roman"/>
          <w:sz w:val="24"/>
          <w:szCs w:val="24"/>
          <w:lang w:val="en-US" w:eastAsia="hr-BA"/>
        </w:rPr>
        <w:t>rata</w:t>
      </w:r>
      <w:r w:rsidRPr="00BB48C8">
        <w:rPr>
          <w:rFonts w:ascii="Times New Roman" w:hAnsi="Times New Roman" w:cs="Times New Roman"/>
          <w:sz w:val="24"/>
          <w:szCs w:val="24"/>
          <w:lang w:eastAsia="hr-BA"/>
        </w:rPr>
        <w:t xml:space="preserve"> </w:t>
      </w:r>
      <w:r w:rsidRPr="00BB48C8">
        <w:rPr>
          <w:rFonts w:ascii="Times New Roman" w:hAnsi="Times New Roman" w:cs="Times New Roman"/>
          <w:sz w:val="24"/>
          <w:szCs w:val="24"/>
          <w:lang w:val="en-US" w:eastAsia="hr-BA"/>
        </w:rPr>
        <w:t>John</w:t>
      </w:r>
      <w:r w:rsidRPr="00BB48C8">
        <w:rPr>
          <w:rFonts w:ascii="Times New Roman" w:hAnsi="Times New Roman" w:cs="Times New Roman"/>
          <w:sz w:val="24"/>
          <w:szCs w:val="24"/>
          <w:lang w:eastAsia="hr-BA"/>
        </w:rPr>
        <w:t xml:space="preserve"> </w:t>
      </w:r>
      <w:r w:rsidRPr="00BB48C8">
        <w:rPr>
          <w:rFonts w:ascii="Times New Roman" w:hAnsi="Times New Roman" w:cs="Times New Roman"/>
          <w:sz w:val="24"/>
          <w:szCs w:val="24"/>
          <w:lang w:val="en-US" w:eastAsia="hr-BA"/>
        </w:rPr>
        <w:t>Ruggie</w:t>
      </w:r>
      <w:r w:rsidRPr="00BB48C8">
        <w:rPr>
          <w:rFonts w:ascii="Times New Roman" w:hAnsi="Times New Roman" w:cs="Times New Roman"/>
          <w:sz w:val="24"/>
          <w:szCs w:val="24"/>
          <w:lang w:eastAsia="hr-BA"/>
        </w:rPr>
        <w:t xml:space="preserve"> </w:t>
      </w:r>
      <w:r w:rsidRPr="00BB48C8">
        <w:rPr>
          <w:rFonts w:ascii="Times New Roman" w:hAnsi="Times New Roman" w:cs="Times New Roman"/>
          <w:sz w:val="24"/>
          <w:szCs w:val="24"/>
          <w:lang w:val="en-US" w:eastAsia="hr-BA"/>
        </w:rPr>
        <w:t>identificirao</w:t>
      </w:r>
      <w:r w:rsidRPr="00BB48C8">
        <w:rPr>
          <w:rFonts w:ascii="Times New Roman" w:hAnsi="Times New Roman" w:cs="Times New Roman"/>
          <w:sz w:val="24"/>
          <w:szCs w:val="24"/>
          <w:lang w:eastAsia="hr-BA"/>
        </w:rPr>
        <w:t xml:space="preserve"> </w:t>
      </w:r>
      <w:r w:rsidRPr="00BB48C8">
        <w:rPr>
          <w:rFonts w:ascii="Times New Roman" w:hAnsi="Times New Roman" w:cs="Times New Roman"/>
          <w:sz w:val="24"/>
          <w:szCs w:val="24"/>
          <w:lang w:val="en-US" w:eastAsia="hr-BA"/>
        </w:rPr>
        <w:t>je</w:t>
      </w:r>
      <w:r w:rsidRPr="00BB48C8">
        <w:rPr>
          <w:rFonts w:ascii="Times New Roman" w:hAnsi="Times New Roman" w:cs="Times New Roman"/>
          <w:sz w:val="24"/>
          <w:szCs w:val="24"/>
          <w:lang w:eastAsia="hr-BA"/>
        </w:rPr>
        <w:t xml:space="preserve"> </w:t>
      </w:r>
      <w:r w:rsidRPr="00BB48C8">
        <w:rPr>
          <w:rFonts w:ascii="Times New Roman" w:hAnsi="Times New Roman" w:cs="Times New Roman"/>
          <w:sz w:val="24"/>
          <w:szCs w:val="24"/>
          <w:lang w:val="en-US" w:eastAsia="hr-BA"/>
        </w:rPr>
        <w:t>dva</w:t>
      </w:r>
      <w:r w:rsidRPr="00BB48C8">
        <w:rPr>
          <w:rFonts w:ascii="Times New Roman" w:hAnsi="Times New Roman" w:cs="Times New Roman"/>
          <w:sz w:val="24"/>
          <w:szCs w:val="24"/>
          <w:lang w:eastAsia="hr-BA"/>
        </w:rPr>
        <w:t xml:space="preserve"> </w:t>
      </w:r>
      <w:r w:rsidRPr="00BB48C8">
        <w:rPr>
          <w:rFonts w:ascii="Times New Roman" w:hAnsi="Times New Roman" w:cs="Times New Roman"/>
          <w:sz w:val="24"/>
          <w:szCs w:val="24"/>
          <w:lang w:val="en-US" w:eastAsia="hr-BA"/>
        </w:rPr>
        <w:t>klju</w:t>
      </w:r>
      <w:r w:rsidRPr="00BB48C8">
        <w:rPr>
          <w:rFonts w:ascii="Times New Roman" w:hAnsi="Times New Roman" w:cs="Times New Roman"/>
          <w:sz w:val="24"/>
          <w:szCs w:val="24"/>
          <w:lang w:eastAsia="hr-BA"/>
        </w:rPr>
        <w:t>č</w:t>
      </w:r>
      <w:r w:rsidRPr="00BB48C8">
        <w:rPr>
          <w:rFonts w:ascii="Times New Roman" w:hAnsi="Times New Roman" w:cs="Times New Roman"/>
          <w:sz w:val="24"/>
          <w:szCs w:val="24"/>
          <w:lang w:val="en-US" w:eastAsia="hr-BA"/>
        </w:rPr>
        <w:t>na</w:t>
      </w:r>
      <w:r w:rsidRPr="00BB48C8">
        <w:rPr>
          <w:rFonts w:ascii="Times New Roman" w:hAnsi="Times New Roman" w:cs="Times New Roman"/>
          <w:sz w:val="24"/>
          <w:szCs w:val="24"/>
          <w:lang w:eastAsia="hr-BA"/>
        </w:rPr>
        <w:t xml:space="preserve"> </w:t>
      </w:r>
      <w:r w:rsidRPr="00BB48C8">
        <w:rPr>
          <w:rFonts w:ascii="Times New Roman" w:hAnsi="Times New Roman" w:cs="Times New Roman"/>
          <w:sz w:val="24"/>
          <w:szCs w:val="24"/>
          <w:lang w:val="en-US" w:eastAsia="hr-BA"/>
        </w:rPr>
        <w:t>obilje</w:t>
      </w:r>
      <w:r w:rsidRPr="00BB48C8">
        <w:rPr>
          <w:rFonts w:ascii="Times New Roman" w:hAnsi="Times New Roman" w:cs="Times New Roman"/>
          <w:sz w:val="24"/>
          <w:szCs w:val="24"/>
          <w:lang w:eastAsia="hr-BA"/>
        </w:rPr>
        <w:t>ž</w:t>
      </w:r>
      <w:r w:rsidRPr="00BB48C8">
        <w:rPr>
          <w:rFonts w:ascii="Times New Roman" w:hAnsi="Times New Roman" w:cs="Times New Roman"/>
          <w:sz w:val="24"/>
          <w:szCs w:val="24"/>
          <w:lang w:val="en-US" w:eastAsia="hr-BA"/>
        </w:rPr>
        <w:t>ja</w:t>
      </w:r>
      <w:r w:rsidRPr="00BB48C8">
        <w:rPr>
          <w:rFonts w:ascii="Times New Roman" w:hAnsi="Times New Roman" w:cs="Times New Roman"/>
          <w:sz w:val="24"/>
          <w:szCs w:val="24"/>
          <w:lang w:eastAsia="hr-BA"/>
        </w:rPr>
        <w:t xml:space="preserve"> </w:t>
      </w:r>
      <w:r w:rsidRPr="00BB48C8">
        <w:rPr>
          <w:rFonts w:ascii="Times New Roman" w:hAnsi="Times New Roman" w:cs="Times New Roman"/>
          <w:sz w:val="24"/>
          <w:szCs w:val="24"/>
          <w:lang w:val="en-US" w:eastAsia="hr-BA"/>
        </w:rPr>
        <w:t>me</w:t>
      </w:r>
      <w:r w:rsidRPr="00BB48C8">
        <w:rPr>
          <w:rFonts w:ascii="Times New Roman" w:hAnsi="Times New Roman" w:cs="Times New Roman"/>
          <w:sz w:val="24"/>
          <w:szCs w:val="24"/>
          <w:lang w:eastAsia="hr-BA"/>
        </w:rPr>
        <w:t>đ</w:t>
      </w:r>
      <w:r w:rsidRPr="00BB48C8">
        <w:rPr>
          <w:rFonts w:ascii="Times New Roman" w:hAnsi="Times New Roman" w:cs="Times New Roman"/>
          <w:sz w:val="24"/>
          <w:szCs w:val="24"/>
          <w:lang w:val="en-US" w:eastAsia="hr-BA"/>
        </w:rPr>
        <w:t>unarodnog</w:t>
      </w:r>
      <w:r w:rsidRPr="00BB48C8">
        <w:rPr>
          <w:rFonts w:ascii="Times New Roman" w:hAnsi="Times New Roman" w:cs="Times New Roman"/>
          <w:sz w:val="24"/>
          <w:szCs w:val="24"/>
          <w:lang w:eastAsia="hr-BA"/>
        </w:rPr>
        <w:t xml:space="preserve"> </w:t>
      </w:r>
      <w:r w:rsidRPr="00BB48C8">
        <w:rPr>
          <w:rFonts w:ascii="Times New Roman" w:hAnsi="Times New Roman" w:cs="Times New Roman"/>
          <w:sz w:val="24"/>
          <w:szCs w:val="24"/>
          <w:lang w:val="en-US" w:eastAsia="hr-BA"/>
        </w:rPr>
        <w:t>sistema</w:t>
      </w:r>
      <w:r w:rsidRPr="00BB48C8">
        <w:rPr>
          <w:rFonts w:ascii="Times New Roman" w:hAnsi="Times New Roman" w:cs="Times New Roman"/>
          <w:sz w:val="24"/>
          <w:szCs w:val="24"/>
          <w:lang w:eastAsia="hr-BA"/>
        </w:rPr>
        <w:t>:</w:t>
      </w:r>
    </w:p>
    <w:p w:rsidR="0087425D" w:rsidRPr="00BB48C8" w:rsidRDefault="0087425D" w:rsidP="007F3E98">
      <w:pPr>
        <w:spacing w:line="360" w:lineRule="auto"/>
        <w:rPr>
          <w:rFonts w:ascii="Times New Roman" w:hAnsi="Times New Roman" w:cs="Times New Roman"/>
          <w:sz w:val="24"/>
          <w:szCs w:val="24"/>
          <w:lang w:val="hr-BA" w:eastAsia="hr-BA"/>
        </w:rPr>
      </w:pPr>
      <w:r w:rsidRPr="00BB48C8">
        <w:rPr>
          <w:rFonts w:ascii="Times New Roman" w:hAnsi="Times New Roman" w:cs="Times New Roman"/>
          <w:sz w:val="24"/>
          <w:szCs w:val="24"/>
          <w:lang w:eastAsia="hr-BA"/>
        </w:rPr>
        <w:t xml:space="preserve">Ugrađeni liberalizam - </w:t>
      </w:r>
      <w:r w:rsidRPr="00BB48C8">
        <w:rPr>
          <w:rFonts w:ascii="Times New Roman" w:hAnsi="Times New Roman" w:cs="Times New Roman"/>
          <w:sz w:val="24"/>
          <w:szCs w:val="24"/>
          <w:lang w:val="hr-BA" w:eastAsia="hr-BA"/>
        </w:rPr>
        <w:t xml:space="preserve">značio je težnju vlada da osiguraju domaće političke ciljeve (prioritet je puna zaposlenost). </w:t>
      </w:r>
    </w:p>
    <w:p w:rsidR="0087425D" w:rsidRPr="00BB48C8" w:rsidRDefault="0087425D" w:rsidP="007F3E98">
      <w:pPr>
        <w:spacing w:line="360" w:lineRule="auto"/>
        <w:rPr>
          <w:rFonts w:ascii="Times New Roman" w:hAnsi="Times New Roman" w:cs="Times New Roman"/>
          <w:sz w:val="24"/>
          <w:szCs w:val="24"/>
          <w:lang w:val="hr-BA" w:eastAsia="hr-BA"/>
        </w:rPr>
      </w:pPr>
      <w:r w:rsidRPr="00BB48C8">
        <w:rPr>
          <w:rFonts w:ascii="Times New Roman" w:hAnsi="Times New Roman" w:cs="Times New Roman"/>
          <w:sz w:val="24"/>
          <w:szCs w:val="24"/>
          <w:lang w:val="hr-BA" w:eastAsia="hr-BA"/>
        </w:rPr>
        <w:t>Predanost multilateralizmu -  postepeno otvaranje nacionalnih gospodarstava trgovini i investicijama.</w:t>
      </w:r>
    </w:p>
    <w:p w:rsidR="0087425D" w:rsidRPr="00BB48C8" w:rsidRDefault="0087425D" w:rsidP="007F3E98">
      <w:pPr>
        <w:spacing w:line="360" w:lineRule="auto"/>
        <w:rPr>
          <w:rFonts w:ascii="Times New Roman" w:hAnsi="Times New Roman" w:cs="Times New Roman"/>
          <w:sz w:val="24"/>
          <w:szCs w:val="24"/>
          <w:lang w:eastAsia="hr-BA"/>
        </w:rPr>
      </w:pPr>
      <w:r w:rsidRPr="00BB48C8">
        <w:rPr>
          <w:rFonts w:ascii="Times New Roman" w:hAnsi="Times New Roman" w:cs="Times New Roman"/>
          <w:sz w:val="24"/>
          <w:szCs w:val="24"/>
          <w:lang w:val="hr-BA" w:eastAsia="hr-BA"/>
        </w:rPr>
        <w:t>Ugrađeni liberalizam je u prirodnom sukobu sa nastojanjem ka multilateralizmu,</w:t>
      </w:r>
      <w:r w:rsidRPr="00BB48C8">
        <w:rPr>
          <w:rFonts w:ascii="Times New Roman" w:hAnsi="Times New Roman" w:cs="Times New Roman"/>
          <w:sz w:val="24"/>
          <w:szCs w:val="24"/>
          <w:lang w:eastAsia="hr-BA"/>
        </w:rPr>
        <w:t xml:space="preserve"> pomirenje ova dva naizgled proturječna cilja omogućeno je iznimkama u međunarodnim pravilima koja su se odnosila na trgovinu i financije.</w:t>
      </w:r>
      <w:r w:rsidRPr="00BB48C8">
        <w:rPr>
          <w:rFonts w:ascii="Times New Roman" w:hAnsi="Times New Roman" w:cs="Times New Roman"/>
          <w:sz w:val="24"/>
          <w:szCs w:val="24"/>
          <w:lang w:val="hr-BA" w:eastAsia="hr-BA"/>
        </w:rPr>
        <w:t xml:space="preserve"> Do kompromisa se dolazilo tako da je vladama dozvoljena tzv. „</w:t>
      </w:r>
      <w:r w:rsidRPr="00BB48C8">
        <w:rPr>
          <w:rFonts w:ascii="Times New Roman" w:hAnsi="Times New Roman" w:cs="Times New Roman"/>
          <w:i/>
          <w:iCs/>
          <w:sz w:val="24"/>
          <w:szCs w:val="24"/>
          <w:lang w:val="hr-BA" w:eastAsia="hr-BA"/>
        </w:rPr>
        <w:t>opt out</w:t>
      </w:r>
      <w:r w:rsidRPr="00BB48C8">
        <w:rPr>
          <w:rFonts w:ascii="Times New Roman" w:hAnsi="Times New Roman" w:cs="Times New Roman"/>
          <w:sz w:val="24"/>
          <w:szCs w:val="24"/>
          <w:lang w:val="hr-BA" w:eastAsia="hr-BA"/>
        </w:rPr>
        <w:t xml:space="preserve">“ opcija kojom su najosjetljivije stavke gospodarskog otvaranja (npr. liberalizacija trgovine poljoprivrednim proizvodima) mogle biti izuzete (tj. ostati zaštićene) od </w:t>
      </w:r>
      <w:r w:rsidRPr="00BB48C8">
        <w:rPr>
          <w:rFonts w:ascii="Times New Roman" w:hAnsi="Times New Roman" w:cs="Times New Roman"/>
          <w:sz w:val="24"/>
          <w:szCs w:val="24"/>
          <w:lang w:eastAsia="hr-BA"/>
        </w:rPr>
        <w:t>međunarodnih pravila na privremenoj osnovi ukoliko bi ona značajno mogla naštetiti realizaciji domaćih ekonomskih ciljeva.</w:t>
      </w:r>
    </w:p>
    <w:p w:rsidR="0087425D" w:rsidRPr="00BB48C8" w:rsidRDefault="0087425D" w:rsidP="007F3E98">
      <w:pPr>
        <w:spacing w:line="360" w:lineRule="auto"/>
        <w:rPr>
          <w:rFonts w:ascii="Times New Roman" w:hAnsi="Times New Roman" w:cs="Times New Roman"/>
          <w:sz w:val="24"/>
          <w:szCs w:val="24"/>
          <w:lang w:eastAsia="hr-BA"/>
        </w:rPr>
      </w:pPr>
      <w:r w:rsidRPr="00BB48C8">
        <w:rPr>
          <w:rFonts w:ascii="Times New Roman" w:hAnsi="Times New Roman" w:cs="Times New Roman"/>
          <w:sz w:val="24"/>
          <w:szCs w:val="24"/>
          <w:lang w:eastAsia="hr-BA"/>
        </w:rPr>
        <w:t>Međunarodna suradnja bitno je ovisila o njihovom kapacitetu da postignu konsenzus na nacionalnoj razini i uvjerenju da je međunarodna suradnja posljedica pogodbi i pregovora.</w:t>
      </w:r>
    </w:p>
    <w:p w:rsidR="0087425D" w:rsidRPr="00BB48C8" w:rsidRDefault="0087425D" w:rsidP="007F3E98">
      <w:pPr>
        <w:spacing w:line="360" w:lineRule="auto"/>
        <w:rPr>
          <w:rFonts w:ascii="Times New Roman" w:hAnsi="Times New Roman" w:cs="Times New Roman"/>
          <w:sz w:val="24"/>
          <w:szCs w:val="24"/>
          <w:lang w:eastAsia="hr-BA"/>
        </w:rPr>
      </w:pPr>
      <w:r w:rsidRPr="00BB48C8">
        <w:rPr>
          <w:rFonts w:ascii="Times New Roman" w:hAnsi="Times New Roman" w:cs="Times New Roman"/>
          <w:sz w:val="24"/>
          <w:szCs w:val="24"/>
          <w:lang w:eastAsia="hr-BA"/>
        </w:rPr>
        <w:t>(To je npr. omogućilo izuzimanje liberalizacije trgovine poljoprivrednim proizvodima iz rundi pregovora u sklopu GATT-a).</w:t>
      </w:r>
    </w:p>
    <w:p w:rsidR="0087425D" w:rsidRPr="00BB48C8" w:rsidRDefault="0087425D" w:rsidP="007F3E98">
      <w:pPr>
        <w:spacing w:line="360" w:lineRule="auto"/>
        <w:rPr>
          <w:rFonts w:ascii="Times New Roman" w:hAnsi="Times New Roman" w:cs="Times New Roman"/>
          <w:b/>
          <w:bCs/>
          <w:sz w:val="24"/>
          <w:szCs w:val="24"/>
        </w:rPr>
      </w:pPr>
      <w:r w:rsidRPr="00BB48C8">
        <w:rPr>
          <w:rFonts w:ascii="Times New Roman" w:hAnsi="Times New Roman" w:cs="Times New Roman"/>
          <w:b/>
          <w:bCs/>
          <w:sz w:val="24"/>
          <w:szCs w:val="24"/>
        </w:rPr>
        <w:t>82. Teorija hegemonske stabilnosti</w:t>
      </w:r>
    </w:p>
    <w:p w:rsidR="0087425D" w:rsidRPr="00751D9F" w:rsidRDefault="0087425D" w:rsidP="007F3E98">
      <w:pPr>
        <w:spacing w:line="360" w:lineRule="auto"/>
        <w:rPr>
          <w:rFonts w:ascii="Times New Roman" w:hAnsi="Times New Roman" w:cs="Times New Roman"/>
          <w:color w:val="000000"/>
          <w:sz w:val="24"/>
          <w:szCs w:val="24"/>
        </w:rPr>
      </w:pPr>
      <w:r w:rsidRPr="00BB48C8">
        <w:rPr>
          <w:rFonts w:ascii="Times New Roman" w:hAnsi="Times New Roman" w:cs="Times New Roman"/>
          <w:sz w:val="24"/>
          <w:szCs w:val="24"/>
          <w:lang w:val="en-US" w:eastAsia="hr-BA"/>
        </w:rPr>
        <w:t>Teorija</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hegemonske</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stabilnosti</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vidi</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izvor</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stabilnosti</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me</w:t>
      </w:r>
      <w:r w:rsidRPr="00BB48C8">
        <w:rPr>
          <w:rFonts w:ascii="Times New Roman" w:hAnsi="Times New Roman" w:cs="Times New Roman"/>
          <w:sz w:val="24"/>
          <w:szCs w:val="24"/>
          <w:lang w:val="hr-BA" w:eastAsia="hr-BA"/>
        </w:rPr>
        <w:t xml:space="preserve">đunarodnog monetarnog sustava u postojanju jedne države i njene valute koja će biti „dobra kao zlato“, tj. stabilna i pouzdana. </w:t>
      </w:r>
      <w:r w:rsidRPr="00BB48C8">
        <w:rPr>
          <w:rFonts w:ascii="Times New Roman" w:hAnsi="Times New Roman" w:cs="Times New Roman"/>
          <w:color w:val="000000"/>
          <w:sz w:val="24"/>
          <w:szCs w:val="24"/>
        </w:rPr>
        <w:t>Do 1914. Velika Britanija pružala je vodstvo sistemu i sterling je bio smatran dobar kao zlato. Ona je uz to bila najveći svjetski vjerovnik i tržište kapitala u Londonu bilo globalno čvorište financijskih tokova. Britanija je financirala trgovinske deficite izvozom kapitala, a tokovi kapitala bili su anti-ciklični jer su se povećavali kada je Britanija bila u recesiji i izvan mogućnosti apsorbirati proizvode i usluge iz drugih zemalja (što je smanjivalo intenzitet krize u tim zemljama). Tijekom financijskih kriza Bank of England pružala je ulogu “zajmodavca u krajnjoj nuždi”.</w:t>
      </w:r>
    </w:p>
    <w:p w:rsidR="0087425D" w:rsidRPr="00751D9F" w:rsidRDefault="0087425D" w:rsidP="007F3E98">
      <w:pPr>
        <w:spacing w:line="360" w:lineRule="auto"/>
        <w:rPr>
          <w:rFonts w:ascii="Times New Roman" w:hAnsi="Times New Roman" w:cs="Times New Roman"/>
          <w:b/>
          <w:bCs/>
          <w:color w:val="000000"/>
          <w:sz w:val="24"/>
          <w:szCs w:val="24"/>
        </w:rPr>
      </w:pPr>
      <w:r w:rsidRPr="00BB48C8">
        <w:rPr>
          <w:rFonts w:ascii="Times New Roman" w:hAnsi="Times New Roman" w:cs="Times New Roman"/>
          <w:sz w:val="24"/>
          <w:szCs w:val="24"/>
          <w:lang w:val="en-US" w:eastAsia="hr-BA"/>
        </w:rPr>
        <w:t>Prema</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istoj</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teoriji</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do</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sloma</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zlatnog</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standarda</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do</w:t>
      </w:r>
      <w:r w:rsidRPr="00BB48C8">
        <w:rPr>
          <w:rFonts w:ascii="Times New Roman" w:hAnsi="Times New Roman" w:cs="Times New Roman"/>
          <w:sz w:val="24"/>
          <w:szCs w:val="24"/>
          <w:lang w:val="hr-BA" w:eastAsia="hr-BA"/>
        </w:rPr>
        <w:t>š</w:t>
      </w:r>
      <w:r w:rsidRPr="00BB48C8">
        <w:rPr>
          <w:rFonts w:ascii="Times New Roman" w:hAnsi="Times New Roman" w:cs="Times New Roman"/>
          <w:sz w:val="24"/>
          <w:szCs w:val="24"/>
          <w:lang w:val="en-US" w:eastAsia="hr-BA"/>
        </w:rPr>
        <w:t>lo</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je</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nakon</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Prvog</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svjetskog</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rata</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zato</w:t>
      </w:r>
      <w:r w:rsidRPr="00BB48C8">
        <w:rPr>
          <w:rFonts w:ascii="Times New Roman" w:hAnsi="Times New Roman" w:cs="Times New Roman"/>
          <w:sz w:val="24"/>
          <w:szCs w:val="24"/>
          <w:lang w:val="hr-BA" w:eastAsia="hr-BA"/>
        </w:rPr>
        <w:t xml:space="preserve"> š</w:t>
      </w:r>
      <w:r w:rsidRPr="00BB48C8">
        <w:rPr>
          <w:rFonts w:ascii="Times New Roman" w:hAnsi="Times New Roman" w:cs="Times New Roman"/>
          <w:sz w:val="24"/>
          <w:szCs w:val="24"/>
          <w:lang w:val="en-US" w:eastAsia="hr-BA"/>
        </w:rPr>
        <w:t>to</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Velika</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Britanija</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nije</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vi</w:t>
      </w:r>
      <w:r w:rsidRPr="00BB48C8">
        <w:rPr>
          <w:rFonts w:ascii="Times New Roman" w:hAnsi="Times New Roman" w:cs="Times New Roman"/>
          <w:sz w:val="24"/>
          <w:szCs w:val="24"/>
          <w:lang w:val="hr-BA" w:eastAsia="hr-BA"/>
        </w:rPr>
        <w:t>š</w:t>
      </w:r>
      <w:r w:rsidRPr="00BB48C8">
        <w:rPr>
          <w:rFonts w:ascii="Times New Roman" w:hAnsi="Times New Roman" w:cs="Times New Roman"/>
          <w:sz w:val="24"/>
          <w:szCs w:val="24"/>
          <w:lang w:val="en-US" w:eastAsia="hr-BA"/>
        </w:rPr>
        <w:t>e</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bila</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sposobna</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igrati</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centralnu</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ulogu</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i</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tako</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izdr</w:t>
      </w:r>
      <w:r w:rsidRPr="00BB48C8">
        <w:rPr>
          <w:rFonts w:ascii="Times New Roman" w:hAnsi="Times New Roman" w:cs="Times New Roman"/>
          <w:sz w:val="24"/>
          <w:szCs w:val="24"/>
          <w:lang w:val="hr-BA" w:eastAsia="hr-BA"/>
        </w:rPr>
        <w:t>ž</w:t>
      </w:r>
      <w:r w:rsidRPr="00BB48C8">
        <w:rPr>
          <w:rFonts w:ascii="Times New Roman" w:hAnsi="Times New Roman" w:cs="Times New Roman"/>
          <w:sz w:val="24"/>
          <w:szCs w:val="24"/>
          <w:lang w:val="en-US" w:eastAsia="hr-BA"/>
        </w:rPr>
        <w:t>avati</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hegemonsku</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stabilnost</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a</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SAD</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zbog</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svojih</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izolacionisti</w:t>
      </w:r>
      <w:r w:rsidRPr="00BB48C8">
        <w:rPr>
          <w:rFonts w:ascii="Times New Roman" w:hAnsi="Times New Roman" w:cs="Times New Roman"/>
          <w:sz w:val="24"/>
          <w:szCs w:val="24"/>
          <w:lang w:val="hr-BA" w:eastAsia="hr-BA"/>
        </w:rPr>
        <w:t>čkih tendencija još nije želio tu ulogu zajmodavca preuzeti (kao što će to učiniti kasnije) niti otkazati ratne dugove saveznicima. Sustav se raspao na niz</w:t>
      </w:r>
      <w:r w:rsidRPr="00BB48C8">
        <w:rPr>
          <w:rFonts w:ascii="Times New Roman" w:hAnsi="Times New Roman" w:cs="Times New Roman"/>
          <w:i/>
          <w:iCs/>
          <w:color w:val="000000"/>
          <w:sz w:val="24"/>
          <w:szCs w:val="24"/>
        </w:rPr>
        <w:t xml:space="preserve"> </w:t>
      </w:r>
      <w:r w:rsidRPr="00BB48C8">
        <w:rPr>
          <w:rFonts w:ascii="Times New Roman" w:hAnsi="Times New Roman" w:cs="Times New Roman"/>
          <w:color w:val="000000"/>
          <w:sz w:val="24"/>
          <w:szCs w:val="24"/>
        </w:rPr>
        <w:t>relativno zatvorenih valutnih blokova i unutar njih je postojala konvertibilnost, dok je između njih to bila prava slučajnost što je otežalo posuđivanje i izravna strana ulaganja.</w:t>
      </w:r>
    </w:p>
    <w:p w:rsidR="0087425D" w:rsidRPr="004A7B5F" w:rsidRDefault="0087425D" w:rsidP="007F3E98">
      <w:pPr>
        <w:spacing w:line="360" w:lineRule="auto"/>
        <w:rPr>
          <w:rFonts w:ascii="Times New Roman" w:hAnsi="Times New Roman" w:cs="Times New Roman"/>
          <w:sz w:val="24"/>
          <w:szCs w:val="24"/>
          <w:lang w:val="hr-BA" w:eastAsia="hr-BA"/>
        </w:rPr>
      </w:pPr>
      <w:r w:rsidRPr="00BB48C8">
        <w:rPr>
          <w:rFonts w:ascii="Times New Roman" w:hAnsi="Times New Roman" w:cs="Times New Roman"/>
          <w:sz w:val="24"/>
          <w:szCs w:val="24"/>
          <w:lang w:val="en-US" w:eastAsia="hr-BA"/>
        </w:rPr>
        <w:t>Kriti</w:t>
      </w:r>
      <w:r w:rsidRPr="00BB48C8">
        <w:rPr>
          <w:rFonts w:ascii="Times New Roman" w:hAnsi="Times New Roman" w:cs="Times New Roman"/>
          <w:sz w:val="24"/>
          <w:szCs w:val="24"/>
          <w:lang w:val="hr-BA" w:eastAsia="hr-BA"/>
        </w:rPr>
        <w:t>čari ističu da stabilnost nije bila održavana isključivom zaslugom Velike Britanije, već suradnjom svi centralnih banaka i napominju da je transformacija sistema povezana više s različitom distribucijom moći unutar pojedinih zemalja nego između njih.</w:t>
      </w:r>
    </w:p>
    <w:p w:rsidR="0087425D" w:rsidRDefault="0087425D" w:rsidP="007F3E98">
      <w:pPr>
        <w:spacing w:line="360" w:lineRule="auto"/>
        <w:rPr>
          <w:rFonts w:ascii="Times New Roman" w:hAnsi="Times New Roman" w:cs="Times New Roman"/>
          <w:b/>
          <w:bCs/>
          <w:sz w:val="24"/>
          <w:szCs w:val="24"/>
        </w:rPr>
      </w:pPr>
    </w:p>
    <w:p w:rsidR="0087425D" w:rsidRDefault="0087425D" w:rsidP="007F3E98">
      <w:pPr>
        <w:spacing w:line="360" w:lineRule="auto"/>
        <w:rPr>
          <w:rFonts w:ascii="Times New Roman" w:hAnsi="Times New Roman" w:cs="Times New Roman"/>
          <w:b/>
          <w:bCs/>
          <w:sz w:val="24"/>
          <w:szCs w:val="24"/>
        </w:rPr>
      </w:pPr>
    </w:p>
    <w:p w:rsidR="0087425D" w:rsidRPr="00BB48C8" w:rsidRDefault="0087425D" w:rsidP="007F3E98">
      <w:pPr>
        <w:spacing w:line="360" w:lineRule="auto"/>
        <w:rPr>
          <w:rFonts w:ascii="Times New Roman" w:hAnsi="Times New Roman" w:cs="Times New Roman"/>
          <w:b/>
          <w:bCs/>
          <w:sz w:val="24"/>
          <w:szCs w:val="24"/>
        </w:rPr>
      </w:pPr>
      <w:r w:rsidRPr="00BB48C8">
        <w:rPr>
          <w:rFonts w:ascii="Times New Roman" w:hAnsi="Times New Roman" w:cs="Times New Roman"/>
          <w:b/>
          <w:bCs/>
          <w:sz w:val="24"/>
          <w:szCs w:val="24"/>
        </w:rPr>
        <w:t xml:space="preserve">83. Način donošenja odluka u okviru MMF-a. </w:t>
      </w:r>
    </w:p>
    <w:p w:rsidR="0087425D" w:rsidRPr="00BB48C8" w:rsidRDefault="0087425D" w:rsidP="007F3E98">
      <w:pPr>
        <w:spacing w:line="360" w:lineRule="auto"/>
        <w:rPr>
          <w:rFonts w:ascii="Times New Roman" w:hAnsi="Times New Roman" w:cs="Times New Roman"/>
          <w:sz w:val="24"/>
          <w:szCs w:val="24"/>
          <w:lang w:val="hr-BA" w:eastAsia="hr-BA"/>
        </w:rPr>
      </w:pPr>
      <w:r w:rsidRPr="00BB48C8">
        <w:rPr>
          <w:rFonts w:ascii="Times New Roman" w:hAnsi="Times New Roman" w:cs="Times New Roman"/>
          <w:sz w:val="24"/>
          <w:szCs w:val="24"/>
          <w:lang w:val="en-US" w:eastAsia="hr-BA"/>
        </w:rPr>
        <w:t xml:space="preserve">Sredstva MMF-a ovise o doprinosu </w:t>
      </w:r>
      <w:r w:rsidRPr="00BB48C8">
        <w:rPr>
          <w:rFonts w:ascii="Times New Roman" w:hAnsi="Times New Roman" w:cs="Times New Roman"/>
          <w:sz w:val="24"/>
          <w:szCs w:val="24"/>
          <w:lang w:val="hr-BA" w:eastAsia="hr-BA"/>
        </w:rPr>
        <w:t>članica koje su nakon ulaska u članstvo obvezne uplatiti kvotu (ovisno o veličini njihove ekonomije).</w:t>
      </w:r>
      <w:r w:rsidRPr="00BB48C8">
        <w:rPr>
          <w:rFonts w:ascii="Times New Roman" w:hAnsi="Times New Roman" w:cs="Times New Roman"/>
          <w:i/>
          <w:iCs/>
          <w:color w:val="000000"/>
          <w:sz w:val="24"/>
          <w:szCs w:val="24"/>
        </w:rPr>
        <w:t xml:space="preserve"> </w:t>
      </w:r>
      <w:r w:rsidRPr="00BB48C8">
        <w:rPr>
          <w:rFonts w:ascii="Times New Roman" w:hAnsi="Times New Roman" w:cs="Times New Roman"/>
          <w:color w:val="000000"/>
          <w:sz w:val="24"/>
          <w:szCs w:val="24"/>
        </w:rPr>
        <w:t>Pristup i veličina odobrenih financijskih olakšica u slučaju poteškoća bitno ovisi veličini kvote.</w:t>
      </w:r>
      <w:r w:rsidRPr="00BB48C8">
        <w:rPr>
          <w:rFonts w:ascii="Times New Roman" w:hAnsi="Times New Roman" w:cs="Times New Roman"/>
          <w:i/>
          <w:iCs/>
          <w:color w:val="000000"/>
          <w:sz w:val="24"/>
          <w:szCs w:val="24"/>
        </w:rPr>
        <w:t xml:space="preserve"> </w:t>
      </w:r>
      <w:r w:rsidRPr="00BB48C8">
        <w:rPr>
          <w:rFonts w:ascii="Times New Roman" w:hAnsi="Times New Roman" w:cs="Times New Roman"/>
          <w:sz w:val="24"/>
          <w:szCs w:val="24"/>
          <w:lang w:val="hr-BA" w:eastAsia="hr-BA"/>
        </w:rPr>
        <w:t xml:space="preserve"> O toj kvoti ovisi i težina glasa kojom pri odlučivanju raspolaže svaka članica (početna količina je 250 glasova), a svaki </w:t>
      </w:r>
      <w:r w:rsidRPr="00BB48C8">
        <w:rPr>
          <w:rFonts w:ascii="Times New Roman" w:hAnsi="Times New Roman" w:cs="Times New Roman"/>
          <w:color w:val="000000"/>
          <w:sz w:val="24"/>
          <w:szCs w:val="24"/>
        </w:rPr>
        <w:t xml:space="preserve">sljedeći glas pripada joj za svakih 100.000 posebnih prava vučenja (SDR). Nastankom MMF početnih 250 glasova svake zemlje činilo je 11% svih glasova, dok se danas taj udio smanjio na svega 2% zbog povećanja kvota i ulaska novih zemalja. Kvote se mijenjaju svakih 5 godina, pa je kvota SAD-a pala s početnih 30% na 17%, dok se kvota Njemačke, Japana i Saudijske Arabije povećala. </w:t>
      </w:r>
      <w:r w:rsidRPr="00BB48C8">
        <w:rPr>
          <w:rFonts w:ascii="Times New Roman" w:hAnsi="Times New Roman" w:cs="Times New Roman"/>
          <w:sz w:val="24"/>
          <w:szCs w:val="24"/>
          <w:lang w:val="hr-BA" w:eastAsia="hr-BA"/>
        </w:rPr>
        <w:t xml:space="preserve"> </w:t>
      </w:r>
    </w:p>
    <w:p w:rsidR="0087425D" w:rsidRPr="00BB48C8" w:rsidRDefault="0087425D" w:rsidP="007F3E98">
      <w:pPr>
        <w:spacing w:line="360" w:lineRule="auto"/>
        <w:rPr>
          <w:rFonts w:ascii="Times New Roman" w:hAnsi="Times New Roman" w:cs="Times New Roman"/>
          <w:sz w:val="24"/>
          <w:szCs w:val="24"/>
          <w:lang w:val="en-US" w:eastAsia="hr-BA"/>
        </w:rPr>
      </w:pPr>
      <w:r w:rsidRPr="00BB48C8">
        <w:rPr>
          <w:rFonts w:ascii="Times New Roman" w:hAnsi="Times New Roman" w:cs="Times New Roman"/>
          <w:color w:val="000000"/>
          <w:sz w:val="24"/>
          <w:szCs w:val="24"/>
        </w:rPr>
        <w:t>Odluke se u Fondu donose u više organa:</w:t>
      </w:r>
    </w:p>
    <w:p w:rsidR="0087425D" w:rsidRPr="00BB48C8" w:rsidRDefault="0087425D" w:rsidP="007F3E98">
      <w:pPr>
        <w:spacing w:line="360" w:lineRule="auto"/>
        <w:rPr>
          <w:rFonts w:ascii="Times New Roman" w:hAnsi="Times New Roman" w:cs="Times New Roman"/>
          <w:sz w:val="24"/>
          <w:szCs w:val="24"/>
          <w:lang w:val="hr-BA" w:eastAsia="hr-BA"/>
        </w:rPr>
      </w:pPr>
      <w:r w:rsidRPr="00BB48C8">
        <w:rPr>
          <w:rFonts w:ascii="Times New Roman" w:hAnsi="Times New Roman" w:cs="Times New Roman"/>
          <w:sz w:val="24"/>
          <w:szCs w:val="24"/>
          <w:lang w:val="en-US" w:eastAsia="hr-BA"/>
        </w:rPr>
        <w:t xml:space="preserve">Odbor guvernera – guverneri i zamjenici koje imenuju države </w:t>
      </w:r>
      <w:r w:rsidRPr="00BB48C8">
        <w:rPr>
          <w:rFonts w:ascii="Times New Roman" w:hAnsi="Times New Roman" w:cs="Times New Roman"/>
          <w:sz w:val="24"/>
          <w:szCs w:val="24"/>
          <w:lang w:val="hr-BA" w:eastAsia="hr-BA"/>
        </w:rPr>
        <w:t>članice, sastaju se jednom godišnje</w:t>
      </w:r>
    </w:p>
    <w:p w:rsidR="0087425D" w:rsidRPr="00BB48C8" w:rsidRDefault="0087425D" w:rsidP="007F3E98">
      <w:pPr>
        <w:spacing w:line="360" w:lineRule="auto"/>
        <w:rPr>
          <w:rFonts w:ascii="Times New Roman" w:hAnsi="Times New Roman" w:cs="Times New Roman"/>
          <w:sz w:val="24"/>
          <w:szCs w:val="24"/>
          <w:lang w:val="en-US" w:eastAsia="hr-BA"/>
        </w:rPr>
      </w:pPr>
      <w:r w:rsidRPr="00BB48C8">
        <w:rPr>
          <w:rFonts w:ascii="Times New Roman" w:hAnsi="Times New Roman" w:cs="Times New Roman"/>
          <w:sz w:val="24"/>
          <w:szCs w:val="24"/>
          <w:lang w:val="en-US" w:eastAsia="hr-BA"/>
        </w:rPr>
        <w:t>Imaju sve ovlasti osim onih koje je prenio na Izvršni odbor</w:t>
      </w:r>
    </w:p>
    <w:p w:rsidR="0087425D" w:rsidRPr="00BB48C8" w:rsidRDefault="0087425D" w:rsidP="007F3E98">
      <w:pPr>
        <w:spacing w:line="360" w:lineRule="auto"/>
        <w:rPr>
          <w:rFonts w:ascii="Times New Roman" w:hAnsi="Times New Roman" w:cs="Times New Roman"/>
          <w:sz w:val="24"/>
          <w:szCs w:val="24"/>
          <w:lang w:val="hr-BA" w:eastAsia="hr-BA"/>
        </w:rPr>
      </w:pPr>
      <w:r w:rsidRPr="00BB48C8">
        <w:rPr>
          <w:rFonts w:ascii="Times New Roman" w:hAnsi="Times New Roman" w:cs="Times New Roman"/>
          <w:sz w:val="24"/>
          <w:szCs w:val="24"/>
          <w:lang w:val="en-US" w:eastAsia="hr-BA"/>
        </w:rPr>
        <w:t xml:space="preserve">Posebne ovlasti: primanje novih </w:t>
      </w:r>
      <w:r w:rsidRPr="00BB48C8">
        <w:rPr>
          <w:rFonts w:ascii="Times New Roman" w:hAnsi="Times New Roman" w:cs="Times New Roman"/>
          <w:sz w:val="24"/>
          <w:szCs w:val="24"/>
          <w:lang w:val="hr-BA" w:eastAsia="hr-BA"/>
        </w:rPr>
        <w:t>članova, određivanje visine kvota (glasovne težine), dodjeljivanje posebnih prava vučenja</w:t>
      </w:r>
    </w:p>
    <w:p w:rsidR="0087425D" w:rsidRPr="00BB48C8" w:rsidRDefault="0087425D" w:rsidP="007F3E98">
      <w:pPr>
        <w:spacing w:line="360" w:lineRule="auto"/>
        <w:rPr>
          <w:rFonts w:ascii="Times New Roman" w:hAnsi="Times New Roman" w:cs="Times New Roman"/>
          <w:sz w:val="24"/>
          <w:szCs w:val="24"/>
          <w:lang w:val="en-US" w:eastAsia="hr-BA"/>
        </w:rPr>
      </w:pPr>
      <w:r w:rsidRPr="00BB48C8">
        <w:rPr>
          <w:rFonts w:ascii="Times New Roman" w:hAnsi="Times New Roman" w:cs="Times New Roman"/>
          <w:sz w:val="24"/>
          <w:szCs w:val="24"/>
          <w:lang w:val="en-US" w:eastAsia="hr-BA"/>
        </w:rPr>
        <w:t>Izvršni odbor – izvršni direktori, zamjenici i glavni direktor Fonda, sastoji se od 24 člana</w:t>
      </w:r>
    </w:p>
    <w:p w:rsidR="0087425D" w:rsidRPr="00BB48C8" w:rsidRDefault="0087425D" w:rsidP="007F3E98">
      <w:pPr>
        <w:spacing w:line="360" w:lineRule="auto"/>
        <w:rPr>
          <w:rFonts w:ascii="Times New Roman" w:hAnsi="Times New Roman" w:cs="Times New Roman"/>
          <w:sz w:val="24"/>
          <w:szCs w:val="24"/>
          <w:lang w:val="hr-BA" w:eastAsia="hr-BA"/>
        </w:rPr>
      </w:pPr>
      <w:r w:rsidRPr="00BB48C8">
        <w:rPr>
          <w:rFonts w:ascii="Times New Roman" w:hAnsi="Times New Roman" w:cs="Times New Roman"/>
          <w:sz w:val="24"/>
          <w:szCs w:val="24"/>
          <w:lang w:val="en-US" w:eastAsia="hr-BA"/>
        </w:rPr>
        <w:t xml:space="preserve">8 </w:t>
      </w:r>
      <w:r w:rsidRPr="00BB48C8">
        <w:rPr>
          <w:rFonts w:ascii="Times New Roman" w:hAnsi="Times New Roman" w:cs="Times New Roman"/>
          <w:sz w:val="24"/>
          <w:szCs w:val="24"/>
          <w:lang w:val="hr-BA" w:eastAsia="hr-BA"/>
        </w:rPr>
        <w:t>članova imenuju 5 država s najvećim kvotama - SAD, Japan, Njemačka, Velika Britanija, Francuska + Rusija, Kina i Saudijska Arabija</w:t>
      </w:r>
    </w:p>
    <w:p w:rsidR="0087425D" w:rsidRPr="00BB48C8" w:rsidRDefault="0087425D" w:rsidP="007F3E98">
      <w:pPr>
        <w:spacing w:line="360" w:lineRule="auto"/>
        <w:rPr>
          <w:rFonts w:ascii="Times New Roman" w:hAnsi="Times New Roman" w:cs="Times New Roman"/>
          <w:sz w:val="24"/>
          <w:szCs w:val="24"/>
          <w:lang w:val="hr-BA" w:eastAsia="hr-BA"/>
        </w:rPr>
      </w:pPr>
      <w:r w:rsidRPr="00BB48C8">
        <w:rPr>
          <w:rFonts w:ascii="Times New Roman" w:hAnsi="Times New Roman" w:cs="Times New Roman"/>
          <w:sz w:val="24"/>
          <w:szCs w:val="24"/>
          <w:lang w:val="hr-BA" w:eastAsia="hr-BA"/>
        </w:rPr>
        <w:t xml:space="preserve">16 </w:t>
      </w:r>
      <w:r w:rsidRPr="00BB48C8">
        <w:rPr>
          <w:rFonts w:ascii="Times New Roman" w:hAnsi="Times New Roman" w:cs="Times New Roman"/>
          <w:sz w:val="24"/>
          <w:szCs w:val="24"/>
          <w:lang w:val="en-US" w:eastAsia="hr-BA"/>
        </w:rPr>
        <w:t>biraju</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ostale</w:t>
      </w:r>
      <w:r w:rsidRPr="00BB48C8">
        <w:rPr>
          <w:rFonts w:ascii="Times New Roman" w:hAnsi="Times New Roman" w:cs="Times New Roman"/>
          <w:sz w:val="24"/>
          <w:szCs w:val="24"/>
          <w:lang w:val="hr-BA" w:eastAsia="hr-BA"/>
        </w:rPr>
        <w:t xml:space="preserve"> članice po grupama zemalja (185 država raspodijeljeno je u 24 grupe), a svaki član raspolaže glasovima zemlje koja ga je odabrala</w:t>
      </w:r>
    </w:p>
    <w:p w:rsidR="0087425D" w:rsidRPr="00BB48C8" w:rsidRDefault="0087425D" w:rsidP="007F3E98">
      <w:pPr>
        <w:spacing w:line="360" w:lineRule="auto"/>
        <w:rPr>
          <w:rFonts w:ascii="Times New Roman" w:hAnsi="Times New Roman" w:cs="Times New Roman"/>
          <w:sz w:val="24"/>
          <w:szCs w:val="24"/>
          <w:lang w:val="hr-BA" w:eastAsia="hr-BA"/>
        </w:rPr>
      </w:pPr>
      <w:r w:rsidRPr="00BB48C8">
        <w:rPr>
          <w:rFonts w:ascii="Times New Roman" w:hAnsi="Times New Roman" w:cs="Times New Roman"/>
          <w:sz w:val="24"/>
          <w:szCs w:val="24"/>
          <w:lang w:val="en-US" w:eastAsia="hr-BA"/>
        </w:rPr>
        <w:t>Ovlasti</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bira</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glavnog</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direktora</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Fonda</w:t>
      </w:r>
      <w:r w:rsidRPr="00BB48C8">
        <w:rPr>
          <w:rFonts w:ascii="Times New Roman" w:hAnsi="Times New Roman" w:cs="Times New Roman"/>
          <w:sz w:val="24"/>
          <w:szCs w:val="24"/>
          <w:lang w:val="hr-BA" w:eastAsia="hr-BA"/>
        </w:rPr>
        <w:t xml:space="preserve"> (najčešće </w:t>
      </w:r>
      <w:r w:rsidRPr="00BB48C8">
        <w:rPr>
          <w:rFonts w:ascii="Times New Roman" w:hAnsi="Times New Roman" w:cs="Times New Roman"/>
          <w:sz w:val="24"/>
          <w:szCs w:val="24"/>
          <w:lang w:val="en-US" w:eastAsia="hr-BA"/>
        </w:rPr>
        <w:t>Europljanin</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zamjenik</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mu</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je</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Amerikanac</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odlu</w:t>
      </w:r>
      <w:r w:rsidRPr="00BB48C8">
        <w:rPr>
          <w:rFonts w:ascii="Times New Roman" w:hAnsi="Times New Roman" w:cs="Times New Roman"/>
          <w:sz w:val="24"/>
          <w:szCs w:val="24"/>
          <w:lang w:val="hr-BA" w:eastAsia="hr-BA"/>
        </w:rPr>
        <w:t>čuje o zahtjevima za korištenje olakšica i utvrđuje uvjete za njih</w:t>
      </w:r>
    </w:p>
    <w:p w:rsidR="0087425D" w:rsidRPr="00BB48C8" w:rsidRDefault="0087425D" w:rsidP="007F3E98">
      <w:pPr>
        <w:spacing w:line="360" w:lineRule="auto"/>
        <w:rPr>
          <w:rFonts w:ascii="Times New Roman" w:hAnsi="Times New Roman" w:cs="Times New Roman"/>
          <w:i/>
          <w:iCs/>
          <w:color w:val="000000"/>
          <w:sz w:val="24"/>
          <w:szCs w:val="24"/>
        </w:rPr>
      </w:pPr>
      <w:r w:rsidRPr="00BB48C8">
        <w:rPr>
          <w:rFonts w:ascii="Times New Roman" w:hAnsi="Times New Roman" w:cs="Times New Roman"/>
          <w:i/>
          <w:iCs/>
          <w:color w:val="000000"/>
          <w:sz w:val="24"/>
          <w:szCs w:val="24"/>
        </w:rPr>
        <w:t>U trenutku osnivanja princip kondicionaliteta nije postojao, ali je uveden nakon Korejskog rata u kontekstu kolabirajućih cijena sirovina što je stvorilo velike probleme u bilancama plaćanja mnogih zemalja članica, pa se više nisu mogle automatski kvalificirati za dobivanje financijskih olakšica.</w:t>
      </w:r>
    </w:p>
    <w:p w:rsidR="0087425D" w:rsidRPr="00BB48C8" w:rsidRDefault="0087425D" w:rsidP="007F3E98">
      <w:pPr>
        <w:spacing w:line="360" w:lineRule="auto"/>
        <w:rPr>
          <w:rFonts w:ascii="Times New Roman" w:hAnsi="Times New Roman" w:cs="Times New Roman"/>
          <w:sz w:val="24"/>
          <w:szCs w:val="24"/>
          <w:lang w:val="hr-BA"/>
        </w:rPr>
      </w:pPr>
    </w:p>
    <w:p w:rsidR="0087425D" w:rsidRPr="00BB48C8" w:rsidRDefault="0087425D" w:rsidP="007F3E98">
      <w:pPr>
        <w:spacing w:line="360" w:lineRule="auto"/>
        <w:rPr>
          <w:rFonts w:ascii="Times New Roman" w:hAnsi="Times New Roman" w:cs="Times New Roman"/>
          <w:b/>
          <w:bCs/>
          <w:sz w:val="24"/>
          <w:szCs w:val="24"/>
        </w:rPr>
      </w:pPr>
      <w:r w:rsidRPr="00BB48C8">
        <w:rPr>
          <w:rFonts w:ascii="Times New Roman" w:hAnsi="Times New Roman" w:cs="Times New Roman"/>
          <w:b/>
          <w:bCs/>
          <w:sz w:val="24"/>
          <w:szCs w:val="24"/>
        </w:rPr>
        <w:t>84. Proširenje biračkog prava i odustajanje od zlatnog standarda (7)</w:t>
      </w:r>
    </w:p>
    <w:p w:rsidR="0087425D" w:rsidRPr="00BB48C8" w:rsidRDefault="0087425D" w:rsidP="007F3E98">
      <w:pPr>
        <w:spacing w:line="360" w:lineRule="auto"/>
        <w:rPr>
          <w:rFonts w:ascii="Times New Roman" w:hAnsi="Times New Roman" w:cs="Times New Roman"/>
          <w:sz w:val="24"/>
          <w:szCs w:val="24"/>
          <w:lang w:val="en-US" w:eastAsia="hr-BA"/>
        </w:rPr>
      </w:pPr>
      <w:r w:rsidRPr="00BB48C8">
        <w:rPr>
          <w:rFonts w:ascii="Times New Roman" w:hAnsi="Times New Roman" w:cs="Times New Roman"/>
          <w:sz w:val="24"/>
          <w:szCs w:val="24"/>
          <w:lang w:val="en-US" w:eastAsia="hr-BA"/>
        </w:rPr>
        <w:t>Do 1914. vladama su dominirali interesi ekonomske elite, koja je imala kredo da domaća monetarna i fiskalna politika moraju isključivo služiti ostvarenju konvertibilnosti nacionalne valute u zlato. Deflacijske mjere mogle su biti uspostavljene zbog nedovoljne političke moći radništva i potrošača koji su snosili teret prilagođavanja nižim nadnicama ili nezaposlenošću.</w:t>
      </w:r>
    </w:p>
    <w:p w:rsidR="0087425D" w:rsidRPr="00BB48C8" w:rsidRDefault="0087425D" w:rsidP="007F3E98">
      <w:pPr>
        <w:spacing w:line="360" w:lineRule="auto"/>
        <w:rPr>
          <w:rFonts w:ascii="Times New Roman" w:hAnsi="Times New Roman" w:cs="Times New Roman"/>
          <w:sz w:val="24"/>
          <w:szCs w:val="24"/>
          <w:lang w:val="en-US" w:eastAsia="hr-BA"/>
        </w:rPr>
      </w:pPr>
      <w:r w:rsidRPr="00BB48C8">
        <w:rPr>
          <w:rFonts w:ascii="Times New Roman" w:hAnsi="Times New Roman" w:cs="Times New Roman"/>
          <w:color w:val="000000"/>
          <w:sz w:val="24"/>
          <w:szCs w:val="24"/>
        </w:rPr>
        <w:t>Proširenje biračkog prava bacilo je naglasak da domaću zaposlenost</w:t>
      </w:r>
      <w:r w:rsidRPr="00BB48C8">
        <w:rPr>
          <w:rFonts w:ascii="Times New Roman" w:hAnsi="Times New Roman" w:cs="Times New Roman"/>
          <w:sz w:val="24"/>
          <w:szCs w:val="24"/>
          <w:lang w:eastAsia="hr-BA"/>
        </w:rPr>
        <w:t xml:space="preserve">, </w:t>
      </w:r>
      <w:r w:rsidRPr="00BB48C8">
        <w:rPr>
          <w:rFonts w:ascii="Times New Roman" w:hAnsi="Times New Roman" w:cs="Times New Roman"/>
          <w:sz w:val="24"/>
          <w:szCs w:val="24"/>
          <w:lang w:val="hr-BA" w:eastAsia="hr-BA"/>
        </w:rPr>
        <w:t>primoralo je vlade da brinu o najširim interesima, te je stoga u prvi plan došla zaposlenost. Da bi osigurale svoje političke interese vlade su ulazile u proračunske deficite, a centralne banke bile su primorane voditi ekspanzivnu monetarnu politiku (povećati količinu novca).</w:t>
      </w:r>
    </w:p>
    <w:p w:rsidR="0087425D" w:rsidRPr="00BB48C8" w:rsidRDefault="0087425D" w:rsidP="007F3E98">
      <w:pPr>
        <w:spacing w:line="360" w:lineRule="auto"/>
        <w:rPr>
          <w:rFonts w:ascii="Times New Roman" w:hAnsi="Times New Roman" w:cs="Times New Roman"/>
          <w:sz w:val="24"/>
          <w:szCs w:val="24"/>
          <w:lang w:eastAsia="hr-BA"/>
        </w:rPr>
      </w:pPr>
      <w:r w:rsidRPr="00BB48C8">
        <w:rPr>
          <w:rFonts w:ascii="Times New Roman" w:hAnsi="Times New Roman" w:cs="Times New Roman"/>
          <w:sz w:val="24"/>
          <w:szCs w:val="24"/>
          <w:lang w:val="en-US" w:eastAsia="hr-BA"/>
        </w:rPr>
        <w:t xml:space="preserve">U takvoj situaciji centralne banke nisu mogle održavati stabilnost valuta kao kod prvog razdoblja zlatnog standarda (prije 1914.). </w:t>
      </w:r>
      <w:r w:rsidRPr="00BB48C8">
        <w:rPr>
          <w:rFonts w:ascii="Times New Roman" w:hAnsi="Times New Roman" w:cs="Times New Roman"/>
          <w:color w:val="000000"/>
          <w:sz w:val="24"/>
          <w:szCs w:val="24"/>
        </w:rPr>
        <w:t>Zbog toga su prema mišljenju mnogih centralne banke bile primorane ignorirati pravila igre ponovno uspostavljenog zlatnog standarda. Kratkoročni financijski tokovi postajali su u sve većoj mjeri špekulativni jer investitori nisu imali povjerenja u namjere vlada da održavaju stabilan tečaj i uravnotežen proračun. Umjesto deflacijskih mjera, jednostavnije rješenje za smanjivanje uvoza (povećan u Velikoj depresiji) bila je devalvacija nacionalne valute nadnica i cijena jedne zemlje drugoj da bi se potaknuo izvoz.</w:t>
      </w:r>
    </w:p>
    <w:p w:rsidR="0087425D" w:rsidRPr="004A7B5F" w:rsidRDefault="0087425D" w:rsidP="007F3E98">
      <w:pPr>
        <w:spacing w:line="360" w:lineRule="auto"/>
        <w:rPr>
          <w:rFonts w:ascii="Times New Roman" w:hAnsi="Times New Roman" w:cs="Times New Roman"/>
          <w:color w:val="000000"/>
          <w:sz w:val="24"/>
          <w:szCs w:val="24"/>
        </w:rPr>
      </w:pPr>
      <w:r w:rsidRPr="00BB48C8">
        <w:rPr>
          <w:rFonts w:ascii="Times New Roman" w:hAnsi="Times New Roman" w:cs="Times New Roman"/>
          <w:color w:val="000000"/>
          <w:sz w:val="24"/>
          <w:szCs w:val="24"/>
        </w:rPr>
        <w:t xml:space="preserve">Uz napuštanje zlatnog standarda vlade su uvele restrikcije na kretanje kapitala, te se na taj izolirale od disciplinirajućeg djelovanja špekulativnih prekograničnih financijskih tokova. </w:t>
      </w:r>
    </w:p>
    <w:p w:rsidR="0087425D" w:rsidRPr="00BB48C8" w:rsidRDefault="0087425D" w:rsidP="007F3E98">
      <w:pPr>
        <w:spacing w:line="360" w:lineRule="auto"/>
        <w:rPr>
          <w:rFonts w:ascii="Times New Roman" w:hAnsi="Times New Roman" w:cs="Times New Roman"/>
          <w:b/>
          <w:bCs/>
          <w:sz w:val="24"/>
          <w:szCs w:val="24"/>
        </w:rPr>
      </w:pPr>
      <w:r w:rsidRPr="00BB48C8">
        <w:rPr>
          <w:rFonts w:ascii="Times New Roman" w:hAnsi="Times New Roman" w:cs="Times New Roman"/>
          <w:b/>
          <w:bCs/>
          <w:sz w:val="24"/>
          <w:szCs w:val="24"/>
        </w:rPr>
        <w:t xml:space="preserve">85. Što je to SDR? </w:t>
      </w:r>
    </w:p>
    <w:p w:rsidR="0087425D" w:rsidRPr="00BB48C8" w:rsidRDefault="0087425D" w:rsidP="007F3E98">
      <w:pPr>
        <w:spacing w:line="360" w:lineRule="auto"/>
        <w:rPr>
          <w:rFonts w:ascii="Times New Roman" w:hAnsi="Times New Roman" w:cs="Times New Roman"/>
          <w:sz w:val="24"/>
          <w:szCs w:val="24"/>
          <w:lang w:val="en-US" w:eastAsia="hr-BA"/>
        </w:rPr>
      </w:pPr>
      <w:r w:rsidRPr="00BB48C8">
        <w:rPr>
          <w:rFonts w:ascii="Times New Roman" w:hAnsi="Times New Roman" w:cs="Times New Roman"/>
          <w:sz w:val="24"/>
          <w:szCs w:val="24"/>
          <w:lang w:val="en-US" w:eastAsia="hr-BA"/>
        </w:rPr>
        <w:t>SDR</w:t>
      </w:r>
      <w:r w:rsidRPr="00BB48C8">
        <w:rPr>
          <w:rFonts w:ascii="Times New Roman" w:hAnsi="Times New Roman" w:cs="Times New Roman"/>
          <w:sz w:val="24"/>
          <w:szCs w:val="24"/>
          <w:lang w:eastAsia="hr-BA"/>
        </w:rPr>
        <w:t xml:space="preserve"> – </w:t>
      </w:r>
      <w:r w:rsidRPr="00BB48C8">
        <w:rPr>
          <w:rFonts w:ascii="Times New Roman" w:hAnsi="Times New Roman" w:cs="Times New Roman"/>
          <w:sz w:val="24"/>
          <w:szCs w:val="24"/>
          <w:lang w:val="en-US" w:eastAsia="hr-BA"/>
        </w:rPr>
        <w:t>Special</w:t>
      </w:r>
      <w:r w:rsidRPr="00BB48C8">
        <w:rPr>
          <w:rFonts w:ascii="Times New Roman" w:hAnsi="Times New Roman" w:cs="Times New Roman"/>
          <w:sz w:val="24"/>
          <w:szCs w:val="24"/>
          <w:lang w:eastAsia="hr-BA"/>
        </w:rPr>
        <w:t xml:space="preserve"> </w:t>
      </w:r>
      <w:r w:rsidRPr="00BB48C8">
        <w:rPr>
          <w:rFonts w:ascii="Times New Roman" w:hAnsi="Times New Roman" w:cs="Times New Roman"/>
          <w:sz w:val="24"/>
          <w:szCs w:val="24"/>
          <w:lang w:val="en-US" w:eastAsia="hr-BA"/>
        </w:rPr>
        <w:t>Drawing</w:t>
      </w:r>
      <w:r w:rsidRPr="00BB48C8">
        <w:rPr>
          <w:rFonts w:ascii="Times New Roman" w:hAnsi="Times New Roman" w:cs="Times New Roman"/>
          <w:sz w:val="24"/>
          <w:szCs w:val="24"/>
          <w:lang w:eastAsia="hr-BA"/>
        </w:rPr>
        <w:t xml:space="preserve"> </w:t>
      </w:r>
      <w:r w:rsidRPr="00BB48C8">
        <w:rPr>
          <w:rFonts w:ascii="Times New Roman" w:hAnsi="Times New Roman" w:cs="Times New Roman"/>
          <w:sz w:val="24"/>
          <w:szCs w:val="24"/>
          <w:lang w:val="en-US" w:eastAsia="hr-BA"/>
        </w:rPr>
        <w:t>Rights</w:t>
      </w:r>
      <w:r w:rsidRPr="00BB48C8">
        <w:rPr>
          <w:rFonts w:ascii="Times New Roman" w:hAnsi="Times New Roman" w:cs="Times New Roman"/>
          <w:sz w:val="24"/>
          <w:szCs w:val="24"/>
          <w:lang w:eastAsia="hr-BA"/>
        </w:rPr>
        <w:t xml:space="preserve"> </w:t>
      </w:r>
      <w:r w:rsidRPr="00BB48C8">
        <w:rPr>
          <w:rFonts w:ascii="Times New Roman" w:hAnsi="Times New Roman" w:cs="Times New Roman"/>
          <w:sz w:val="24"/>
          <w:szCs w:val="24"/>
          <w:lang w:val="en-US" w:eastAsia="hr-BA"/>
        </w:rPr>
        <w:t>ili</w:t>
      </w:r>
      <w:r w:rsidRPr="00BB48C8">
        <w:rPr>
          <w:rFonts w:ascii="Times New Roman" w:hAnsi="Times New Roman" w:cs="Times New Roman"/>
          <w:sz w:val="24"/>
          <w:szCs w:val="24"/>
          <w:lang w:eastAsia="hr-BA"/>
        </w:rPr>
        <w:t xml:space="preserve"> </w:t>
      </w:r>
      <w:r w:rsidRPr="00BB48C8">
        <w:rPr>
          <w:rFonts w:ascii="Times New Roman" w:hAnsi="Times New Roman" w:cs="Times New Roman"/>
          <w:sz w:val="24"/>
          <w:szCs w:val="24"/>
          <w:lang w:val="en-US" w:eastAsia="hr-BA"/>
        </w:rPr>
        <w:t>posebna</w:t>
      </w:r>
      <w:r w:rsidRPr="00BB48C8">
        <w:rPr>
          <w:rFonts w:ascii="Times New Roman" w:hAnsi="Times New Roman" w:cs="Times New Roman"/>
          <w:sz w:val="24"/>
          <w:szCs w:val="24"/>
          <w:lang w:eastAsia="hr-BA"/>
        </w:rPr>
        <w:t xml:space="preserve"> </w:t>
      </w:r>
      <w:r w:rsidRPr="00BB48C8">
        <w:rPr>
          <w:rFonts w:ascii="Times New Roman" w:hAnsi="Times New Roman" w:cs="Times New Roman"/>
          <w:sz w:val="24"/>
          <w:szCs w:val="24"/>
          <w:lang w:val="en-US" w:eastAsia="hr-BA"/>
        </w:rPr>
        <w:t>prava</w:t>
      </w:r>
      <w:r w:rsidRPr="00BB48C8">
        <w:rPr>
          <w:rFonts w:ascii="Times New Roman" w:hAnsi="Times New Roman" w:cs="Times New Roman"/>
          <w:sz w:val="24"/>
          <w:szCs w:val="24"/>
          <w:lang w:eastAsia="hr-BA"/>
        </w:rPr>
        <w:t xml:space="preserve"> </w:t>
      </w:r>
      <w:r w:rsidRPr="00BB48C8">
        <w:rPr>
          <w:rFonts w:ascii="Times New Roman" w:hAnsi="Times New Roman" w:cs="Times New Roman"/>
          <w:sz w:val="24"/>
          <w:szCs w:val="24"/>
          <w:lang w:val="en-US" w:eastAsia="hr-BA"/>
        </w:rPr>
        <w:t>vu</w:t>
      </w:r>
      <w:r w:rsidRPr="00BB48C8">
        <w:rPr>
          <w:rFonts w:ascii="Times New Roman" w:hAnsi="Times New Roman" w:cs="Times New Roman"/>
          <w:sz w:val="24"/>
          <w:szCs w:val="24"/>
          <w:lang w:val="hr-BA" w:eastAsia="hr-BA"/>
        </w:rPr>
        <w:t>čenja je zamjena za zlato koju je kreirao MMF 60-ih u ograničenim količinama s ciljem povećavanja svjetskih rezervi likvidnosti. SDR danas</w:t>
      </w:r>
      <w:r w:rsidRPr="00BB48C8">
        <w:rPr>
          <w:rFonts w:ascii="Times New Roman" w:hAnsi="Times New Roman" w:cs="Times New Roman"/>
          <w:i/>
          <w:iCs/>
          <w:color w:val="000000"/>
          <w:sz w:val="24"/>
          <w:szCs w:val="24"/>
        </w:rPr>
        <w:t xml:space="preserve"> </w:t>
      </w:r>
      <w:r w:rsidRPr="00BB48C8">
        <w:rPr>
          <w:rFonts w:ascii="Times New Roman" w:hAnsi="Times New Roman" w:cs="Times New Roman"/>
          <w:color w:val="000000"/>
          <w:sz w:val="24"/>
          <w:szCs w:val="24"/>
        </w:rPr>
        <w:t>u međunarodnim plaćanjima znače isto što i zlato (popularno se zovu "papirnato zlato").</w:t>
      </w:r>
      <w:r w:rsidRPr="00BB48C8">
        <w:rPr>
          <w:rFonts w:ascii="Times New Roman" w:hAnsi="Times New Roman" w:cs="Times New Roman"/>
          <w:sz w:val="24"/>
          <w:szCs w:val="24"/>
          <w:lang w:val="en-US" w:eastAsia="hr-BA"/>
        </w:rPr>
        <w:t xml:space="preserve"> Središnje banke mogu držati SDR kao „tvrdu valutu“, te ga razmjenjivati za nacionalne valute prema utvrđenom paritetu.</w:t>
      </w:r>
    </w:p>
    <w:p w:rsidR="0087425D" w:rsidRPr="00BB48C8" w:rsidRDefault="0087425D" w:rsidP="007F3E98">
      <w:pPr>
        <w:spacing w:line="360" w:lineRule="auto"/>
        <w:rPr>
          <w:rFonts w:ascii="Times New Roman" w:hAnsi="Times New Roman" w:cs="Times New Roman"/>
          <w:sz w:val="24"/>
          <w:szCs w:val="24"/>
          <w:lang w:val="hr-BA" w:eastAsia="hr-BA"/>
        </w:rPr>
      </w:pPr>
      <w:r w:rsidRPr="00BB48C8">
        <w:rPr>
          <w:rFonts w:ascii="Times New Roman" w:hAnsi="Times New Roman" w:cs="Times New Roman"/>
          <w:sz w:val="24"/>
          <w:szCs w:val="24"/>
          <w:lang w:val="en-US" w:eastAsia="hr-BA"/>
        </w:rPr>
        <w:t>SDR je u početku označavao</w:t>
      </w:r>
      <w:r w:rsidRPr="00BB48C8">
        <w:rPr>
          <w:rFonts w:ascii="Times New Roman" w:hAnsi="Times New Roman" w:cs="Times New Roman"/>
          <w:sz w:val="24"/>
          <w:szCs w:val="24"/>
          <w:lang w:eastAsia="hr-BA"/>
        </w:rPr>
        <w:t xml:space="preserve"> </w:t>
      </w:r>
      <w:r w:rsidRPr="00BB48C8">
        <w:rPr>
          <w:rFonts w:ascii="Times New Roman" w:hAnsi="Times New Roman" w:cs="Times New Roman"/>
          <w:sz w:val="24"/>
          <w:szCs w:val="24"/>
          <w:lang w:val="hr-BA" w:eastAsia="hr-BA"/>
        </w:rPr>
        <w:t>košaricu valuta (valute 16 zemalja koje su sudjelovale u svjetskoj trgovini s više od 1%, no s vremenom se broj valuta smanjio na 4 najvažnije: dolar, jen, funta, euro) zbog čega nestabilnost jedne valute ne utječe na njega (ostale valute kompenziraju), te se stoga radi o najstabilnijem sredstvu plaćanja u međunarodnoj ekonomiji.</w:t>
      </w:r>
    </w:p>
    <w:p w:rsidR="0087425D" w:rsidRPr="00BB48C8" w:rsidRDefault="0087425D" w:rsidP="007F3E98">
      <w:pPr>
        <w:spacing w:line="360" w:lineRule="auto"/>
        <w:rPr>
          <w:rFonts w:ascii="Times New Roman" w:hAnsi="Times New Roman" w:cs="Times New Roman"/>
          <w:color w:val="000000"/>
          <w:sz w:val="24"/>
          <w:szCs w:val="24"/>
        </w:rPr>
      </w:pPr>
      <w:r w:rsidRPr="00BB48C8">
        <w:rPr>
          <w:rFonts w:ascii="Times New Roman" w:hAnsi="Times New Roman" w:cs="Times New Roman"/>
          <w:color w:val="000000"/>
          <w:sz w:val="24"/>
          <w:szCs w:val="24"/>
        </w:rPr>
        <w:t xml:space="preserve">Ona predstavljaju obračunski novac, nemaju svoju papirnatu formu, a zbog stabilnosti predstavljaju u međunarodnim transakcijama sredstvo plaćanja koje je sigurnije od bilo koje konvertibilne valute. </w:t>
      </w:r>
    </w:p>
    <w:p w:rsidR="0087425D" w:rsidRPr="00BB48C8" w:rsidRDefault="0087425D" w:rsidP="007F3E98">
      <w:pPr>
        <w:spacing w:line="360" w:lineRule="auto"/>
        <w:rPr>
          <w:rFonts w:ascii="Times New Roman" w:hAnsi="Times New Roman" w:cs="Times New Roman"/>
          <w:i/>
          <w:iCs/>
          <w:color w:val="000000"/>
          <w:sz w:val="24"/>
          <w:szCs w:val="24"/>
        </w:rPr>
      </w:pPr>
      <w:r w:rsidRPr="00BB48C8">
        <w:rPr>
          <w:rFonts w:ascii="Times New Roman" w:hAnsi="Times New Roman" w:cs="Times New Roman"/>
          <w:i/>
          <w:iCs/>
          <w:color w:val="000000"/>
          <w:sz w:val="24"/>
          <w:szCs w:val="24"/>
        </w:rPr>
        <w:t xml:space="preserve">Poslovi u vezi s SDR-om vode se na računu posebnog vučenja </w:t>
      </w:r>
    </w:p>
    <w:p w:rsidR="0087425D" w:rsidRPr="00BB48C8" w:rsidRDefault="0087425D" w:rsidP="007F3E98">
      <w:pPr>
        <w:spacing w:line="360" w:lineRule="auto"/>
        <w:rPr>
          <w:rFonts w:ascii="Times New Roman" w:hAnsi="Times New Roman" w:cs="Times New Roman"/>
          <w:i/>
          <w:iCs/>
          <w:color w:val="000000"/>
          <w:sz w:val="24"/>
          <w:szCs w:val="24"/>
          <w:lang w:val="hr-BA"/>
        </w:rPr>
      </w:pPr>
      <w:r w:rsidRPr="00BB48C8">
        <w:rPr>
          <w:rFonts w:ascii="Times New Roman" w:hAnsi="Times New Roman" w:cs="Times New Roman"/>
          <w:i/>
          <w:iCs/>
          <w:color w:val="000000"/>
          <w:sz w:val="24"/>
          <w:szCs w:val="24"/>
        </w:rPr>
        <w:t xml:space="preserve"> Svaka država koja je deponirala izjavu da preuzima obveze sudionika računa SDR ima pravo sudjelovati u računu posebnog vučenja </w:t>
      </w:r>
    </w:p>
    <w:p w:rsidR="0087425D" w:rsidRPr="00BB48C8" w:rsidRDefault="0087425D" w:rsidP="007F3E98">
      <w:pPr>
        <w:spacing w:line="360" w:lineRule="auto"/>
        <w:rPr>
          <w:rFonts w:ascii="Times New Roman" w:hAnsi="Times New Roman" w:cs="Times New Roman"/>
          <w:i/>
          <w:iCs/>
          <w:color w:val="000000"/>
          <w:sz w:val="24"/>
          <w:szCs w:val="24"/>
        </w:rPr>
      </w:pPr>
      <w:r w:rsidRPr="00BB48C8">
        <w:rPr>
          <w:rFonts w:ascii="Times New Roman" w:hAnsi="Times New Roman" w:cs="Times New Roman"/>
          <w:i/>
          <w:iCs/>
          <w:color w:val="000000"/>
          <w:sz w:val="24"/>
          <w:szCs w:val="24"/>
        </w:rPr>
        <w:t>Praktično se ta prava vučenja ostvaruju tako da Fond prodaje državama valute ili SDR u zamjenu za njihovu nacionalnu valutu</w:t>
      </w:r>
    </w:p>
    <w:p w:rsidR="0087425D" w:rsidRPr="00BB48C8" w:rsidRDefault="0087425D" w:rsidP="007F3E98">
      <w:pPr>
        <w:spacing w:line="360" w:lineRule="auto"/>
        <w:rPr>
          <w:rFonts w:ascii="Times New Roman" w:hAnsi="Times New Roman" w:cs="Times New Roman"/>
          <w:i/>
          <w:iCs/>
          <w:color w:val="000000"/>
          <w:sz w:val="24"/>
          <w:szCs w:val="24"/>
        </w:rPr>
      </w:pPr>
      <w:r w:rsidRPr="00BB48C8">
        <w:rPr>
          <w:rFonts w:ascii="Times New Roman" w:hAnsi="Times New Roman" w:cs="Times New Roman"/>
          <w:i/>
          <w:iCs/>
          <w:color w:val="000000"/>
          <w:sz w:val="24"/>
          <w:szCs w:val="24"/>
        </w:rPr>
        <w:t xml:space="preserve"> Prilikom njihova odobravanja u nacionalnoj središnjoj banci deponira se domicilna valuta na posebnom računu u korist MMF-a u visini vrijednosti odobrenih sredstava (služi kao vrijednost u slučaju nemogućnosti vraćanja duga)    </w:t>
      </w:r>
    </w:p>
    <w:p w:rsidR="0087425D" w:rsidRPr="00BB48C8" w:rsidRDefault="0087425D" w:rsidP="007F3E98">
      <w:pPr>
        <w:spacing w:line="360" w:lineRule="auto"/>
        <w:rPr>
          <w:rFonts w:ascii="Times New Roman" w:hAnsi="Times New Roman" w:cs="Times New Roman"/>
          <w:i/>
          <w:iCs/>
          <w:color w:val="000000"/>
          <w:sz w:val="24"/>
          <w:szCs w:val="24"/>
        </w:rPr>
      </w:pPr>
      <w:r w:rsidRPr="00BB48C8">
        <w:rPr>
          <w:rFonts w:ascii="Times New Roman" w:hAnsi="Times New Roman" w:cs="Times New Roman"/>
          <w:i/>
          <w:iCs/>
          <w:color w:val="000000"/>
          <w:sz w:val="24"/>
          <w:szCs w:val="24"/>
        </w:rPr>
        <w:t xml:space="preserve"> Nakon toga, članica ima pravo kupovati  od Fonda valute drugih članica u zamjenu za odgovarajući iznos SDR-a odnosno, u krajnjoj liniji, za odgovarajući iznos vlastite valute </w:t>
      </w:r>
    </w:p>
    <w:p w:rsidR="0087425D" w:rsidRPr="00BB48C8" w:rsidRDefault="0087425D" w:rsidP="007F3E98">
      <w:pPr>
        <w:spacing w:line="360" w:lineRule="auto"/>
        <w:rPr>
          <w:rFonts w:ascii="Times New Roman" w:hAnsi="Times New Roman" w:cs="Times New Roman"/>
          <w:i/>
          <w:iCs/>
          <w:color w:val="000000"/>
          <w:sz w:val="24"/>
          <w:szCs w:val="24"/>
        </w:rPr>
      </w:pPr>
      <w:r w:rsidRPr="00BB48C8">
        <w:rPr>
          <w:rFonts w:ascii="Times New Roman" w:hAnsi="Times New Roman" w:cs="Times New Roman"/>
          <w:i/>
          <w:iCs/>
          <w:color w:val="000000"/>
          <w:sz w:val="24"/>
          <w:szCs w:val="24"/>
        </w:rPr>
        <w:t xml:space="preserve"> Dakle, temeljem odobrenog aranžmana pozivaju se centralne banke drugih zemalja (najčešće FED i ECB) da doznače sredstva korisnici aranžmana </w:t>
      </w:r>
    </w:p>
    <w:p w:rsidR="0087425D" w:rsidRPr="00BB48C8" w:rsidRDefault="0087425D" w:rsidP="007F3E98">
      <w:pPr>
        <w:spacing w:line="360" w:lineRule="auto"/>
        <w:rPr>
          <w:rFonts w:ascii="Times New Roman" w:hAnsi="Times New Roman" w:cs="Times New Roman"/>
          <w:i/>
          <w:iCs/>
          <w:color w:val="000000"/>
          <w:sz w:val="24"/>
          <w:szCs w:val="24"/>
        </w:rPr>
      </w:pPr>
      <w:r w:rsidRPr="00BB48C8">
        <w:rPr>
          <w:rFonts w:ascii="Times New Roman" w:hAnsi="Times New Roman" w:cs="Times New Roman"/>
          <w:i/>
          <w:iCs/>
          <w:color w:val="000000"/>
          <w:sz w:val="24"/>
          <w:szCs w:val="24"/>
        </w:rPr>
        <w:t xml:space="preserve"> Države koje su vukle (kupovale) sredstva  Fonda u tranšama moraju postupno kupovati svoju nacionalnu valutu pomoću drugih valuta ili SDR-a</w:t>
      </w:r>
    </w:p>
    <w:p w:rsidR="0087425D" w:rsidRPr="004A7B5F" w:rsidRDefault="0087425D" w:rsidP="007F3E98">
      <w:pPr>
        <w:spacing w:line="360" w:lineRule="auto"/>
        <w:rPr>
          <w:rFonts w:ascii="Times New Roman" w:hAnsi="Times New Roman" w:cs="Times New Roman"/>
          <w:i/>
          <w:iCs/>
          <w:color w:val="000000"/>
          <w:sz w:val="24"/>
          <w:szCs w:val="24"/>
        </w:rPr>
      </w:pPr>
      <w:r w:rsidRPr="00BB48C8">
        <w:rPr>
          <w:rFonts w:ascii="Times New Roman" w:hAnsi="Times New Roman" w:cs="Times New Roman"/>
          <w:i/>
          <w:iCs/>
          <w:color w:val="000000"/>
          <w:sz w:val="24"/>
          <w:szCs w:val="24"/>
        </w:rPr>
        <w:t xml:space="preserve"> To se naziva "otkup" nacionalne valute, a ekonomski učinak je isti kao otplata</w:t>
      </w:r>
    </w:p>
    <w:p w:rsidR="0087425D" w:rsidRPr="00BB48C8" w:rsidRDefault="0087425D" w:rsidP="007F3E98">
      <w:pPr>
        <w:spacing w:line="360" w:lineRule="auto"/>
        <w:rPr>
          <w:rFonts w:ascii="Times New Roman" w:hAnsi="Times New Roman" w:cs="Times New Roman"/>
          <w:b/>
          <w:bCs/>
          <w:sz w:val="24"/>
          <w:szCs w:val="24"/>
        </w:rPr>
      </w:pPr>
      <w:r w:rsidRPr="00BB48C8">
        <w:rPr>
          <w:rFonts w:ascii="Times New Roman" w:hAnsi="Times New Roman" w:cs="Times New Roman"/>
          <w:b/>
          <w:bCs/>
          <w:sz w:val="24"/>
          <w:szCs w:val="24"/>
        </w:rPr>
        <w:t xml:space="preserve">86. Casino kapitalizam! </w:t>
      </w:r>
    </w:p>
    <w:p w:rsidR="0087425D" w:rsidRDefault="0087425D" w:rsidP="007F3E98">
      <w:pPr>
        <w:spacing w:line="360" w:lineRule="auto"/>
        <w:rPr>
          <w:rFonts w:ascii="Times New Roman" w:hAnsi="Times New Roman" w:cs="Times New Roman"/>
          <w:sz w:val="24"/>
          <w:szCs w:val="24"/>
          <w:lang w:val="hr-BA" w:eastAsia="hr-BA"/>
        </w:rPr>
      </w:pPr>
      <w:r w:rsidRPr="00BB48C8">
        <w:rPr>
          <w:rStyle w:val="postbody"/>
          <w:rFonts w:ascii="Times New Roman" w:hAnsi="Times New Roman" w:cs="Times New Roman"/>
          <w:sz w:val="24"/>
          <w:szCs w:val="24"/>
        </w:rPr>
        <w:t xml:space="preserve">Kraj ere fiksnih tečajeva uzrokovan je rastućim kapitalnim tokovima špekulativnog karaktera, ali su i neki ekonomisti počeli zagovarati prednosti plutajućih tečajeva zbog njihove uloge pri olakšavanju prilagodbi vanjskim neravnotežama. </w:t>
      </w:r>
      <w:r w:rsidRPr="00BB48C8">
        <w:rPr>
          <w:rFonts w:ascii="Times New Roman" w:hAnsi="Times New Roman" w:cs="Times New Roman"/>
          <w:sz w:val="24"/>
          <w:szCs w:val="24"/>
          <w:lang w:val="en-US" w:eastAsia="hr-BA"/>
        </w:rPr>
        <w:t>Susan</w:t>
      </w:r>
      <w:r w:rsidRPr="00BB48C8">
        <w:rPr>
          <w:rFonts w:ascii="Times New Roman" w:hAnsi="Times New Roman" w:cs="Times New Roman"/>
          <w:sz w:val="24"/>
          <w:szCs w:val="24"/>
          <w:lang w:eastAsia="hr-BA"/>
        </w:rPr>
        <w:t xml:space="preserve"> </w:t>
      </w:r>
      <w:r w:rsidRPr="00BB48C8">
        <w:rPr>
          <w:rFonts w:ascii="Times New Roman" w:hAnsi="Times New Roman" w:cs="Times New Roman"/>
          <w:sz w:val="24"/>
          <w:szCs w:val="24"/>
          <w:lang w:val="en-US" w:eastAsia="hr-BA"/>
        </w:rPr>
        <w:t>Strange</w:t>
      </w:r>
      <w:r w:rsidRPr="00BB48C8">
        <w:rPr>
          <w:rFonts w:ascii="Times New Roman" w:hAnsi="Times New Roman" w:cs="Times New Roman"/>
          <w:sz w:val="24"/>
          <w:szCs w:val="24"/>
          <w:lang w:eastAsia="hr-BA"/>
        </w:rPr>
        <w:t xml:space="preserve"> ih </w:t>
      </w:r>
      <w:r w:rsidRPr="00BB48C8">
        <w:rPr>
          <w:rFonts w:ascii="Times New Roman" w:hAnsi="Times New Roman" w:cs="Times New Roman"/>
          <w:sz w:val="24"/>
          <w:szCs w:val="24"/>
          <w:lang w:val="en-US" w:eastAsia="hr-BA"/>
        </w:rPr>
        <w:t>kritizira</w:t>
      </w:r>
      <w:r w:rsidRPr="00BB48C8">
        <w:rPr>
          <w:rFonts w:ascii="Times New Roman" w:hAnsi="Times New Roman" w:cs="Times New Roman"/>
          <w:sz w:val="24"/>
          <w:szCs w:val="24"/>
          <w:lang w:eastAsia="hr-BA"/>
        </w:rPr>
        <w:t xml:space="preserve"> </w:t>
      </w:r>
      <w:r w:rsidRPr="00BB48C8">
        <w:rPr>
          <w:rFonts w:ascii="Times New Roman" w:hAnsi="Times New Roman" w:cs="Times New Roman"/>
          <w:sz w:val="24"/>
          <w:szCs w:val="24"/>
          <w:lang w:val="en-US" w:eastAsia="hr-BA"/>
        </w:rPr>
        <w:t>i</w:t>
      </w:r>
      <w:r w:rsidRPr="00BB48C8">
        <w:rPr>
          <w:rFonts w:ascii="Times New Roman" w:hAnsi="Times New Roman" w:cs="Times New Roman"/>
          <w:sz w:val="24"/>
          <w:szCs w:val="24"/>
          <w:lang w:eastAsia="hr-BA"/>
        </w:rPr>
        <w:t xml:space="preserve"> </w:t>
      </w:r>
      <w:r w:rsidRPr="00BB48C8">
        <w:rPr>
          <w:rFonts w:ascii="Times New Roman" w:hAnsi="Times New Roman" w:cs="Times New Roman"/>
          <w:sz w:val="24"/>
          <w:szCs w:val="24"/>
          <w:lang w:val="en-US" w:eastAsia="hr-BA"/>
        </w:rPr>
        <w:t>isti</w:t>
      </w:r>
      <w:r w:rsidRPr="00BB48C8">
        <w:rPr>
          <w:rFonts w:ascii="Times New Roman" w:hAnsi="Times New Roman" w:cs="Times New Roman"/>
          <w:sz w:val="24"/>
          <w:szCs w:val="24"/>
          <w:lang w:eastAsia="hr-BA"/>
        </w:rPr>
        <w:t>č</w:t>
      </w:r>
      <w:r w:rsidRPr="00BB48C8">
        <w:rPr>
          <w:rFonts w:ascii="Times New Roman" w:hAnsi="Times New Roman" w:cs="Times New Roman"/>
          <w:sz w:val="24"/>
          <w:szCs w:val="24"/>
          <w:lang w:val="en-US" w:eastAsia="hr-BA"/>
        </w:rPr>
        <w:t>e</w:t>
      </w:r>
      <w:r w:rsidRPr="00BB48C8">
        <w:rPr>
          <w:rStyle w:val="postbody"/>
          <w:rFonts w:ascii="Times New Roman" w:hAnsi="Times New Roman" w:cs="Times New Roman"/>
          <w:sz w:val="24"/>
          <w:szCs w:val="24"/>
        </w:rPr>
        <w:t xml:space="preserve"> da su plutajući tečajevi potaknuli nastanak casino kapitalizma i ekstremno veliko povećanje dnevnog trgovanja na deviznim tržištima (od 1973. do 2004. s 15 na 1900 milijardi dolara).</w:t>
      </w:r>
      <w:r w:rsidRPr="00BB48C8">
        <w:rPr>
          <w:rFonts w:ascii="Times New Roman" w:hAnsi="Times New Roman" w:cs="Times New Roman"/>
          <w:sz w:val="24"/>
          <w:szCs w:val="24"/>
          <w:lang w:val="hr-BA" w:eastAsia="hr-BA"/>
        </w:rPr>
        <w:t>Prema tom shvaćanju plutajući tečajevi su izvor nestabilnosti zbog podložnosti kratkoročnoj volatilnosti i dugoročnim „podbačajima ili premašajima“ što potiče „kockanje“ na deviznom tržištu.</w:t>
      </w:r>
    </w:p>
    <w:p w:rsidR="0087425D" w:rsidRPr="00BB48C8" w:rsidRDefault="0087425D" w:rsidP="007F3E98">
      <w:pPr>
        <w:spacing w:line="360" w:lineRule="auto"/>
        <w:rPr>
          <w:rFonts w:ascii="Times New Roman" w:hAnsi="Times New Roman" w:cs="Times New Roman"/>
          <w:b/>
          <w:bCs/>
          <w:sz w:val="24"/>
          <w:szCs w:val="24"/>
          <w:lang w:val="hr-BA" w:eastAsia="hr-BA"/>
        </w:rPr>
      </w:pPr>
      <w:r w:rsidRPr="00BB48C8">
        <w:rPr>
          <w:rFonts w:ascii="Times New Roman" w:hAnsi="Times New Roman" w:cs="Times New Roman"/>
          <w:b/>
          <w:bCs/>
          <w:sz w:val="24"/>
          <w:szCs w:val="24"/>
        </w:rPr>
        <w:t xml:space="preserve">87. Triffinova dilema </w:t>
      </w:r>
    </w:p>
    <w:p w:rsidR="0087425D" w:rsidRPr="00BB48C8" w:rsidRDefault="0087425D" w:rsidP="007F3E98">
      <w:pPr>
        <w:spacing w:line="360" w:lineRule="auto"/>
        <w:rPr>
          <w:rStyle w:val="postbody"/>
          <w:rFonts w:ascii="Times New Roman" w:hAnsi="Times New Roman" w:cs="Times New Roman"/>
          <w:sz w:val="24"/>
          <w:szCs w:val="24"/>
        </w:rPr>
      </w:pPr>
      <w:r w:rsidRPr="00BB48C8">
        <w:rPr>
          <w:rStyle w:val="postbody"/>
          <w:rFonts w:ascii="Times New Roman" w:hAnsi="Times New Roman" w:cs="Times New Roman"/>
          <w:sz w:val="24"/>
          <w:szCs w:val="24"/>
        </w:rPr>
        <w:t>Na kraju Drugog svjetskog rata SAD je posjedovao najveće svjetske rezerve zlata koje su se s vremenom istopile zbog učestalih deficita i imperativa reotkupa dolara od strane najvažnijih trgovačkih partnera. Takav sustav uskoro je postao neodrživ te je u veljači 1973. ukinuta konvertibilnost zlata odlukom predsjednika Nixona. Svijet je prešao na plivajući sistem deviznih tečajeva, a dolar je izgubio svoju vrijednost u odnosu na zlato.</w:t>
      </w:r>
    </w:p>
    <w:p w:rsidR="0087425D" w:rsidRPr="004A7B5F" w:rsidRDefault="0087425D" w:rsidP="007F3E98">
      <w:pPr>
        <w:spacing w:line="360" w:lineRule="auto"/>
        <w:rPr>
          <w:rFonts w:ascii="Times New Roman" w:hAnsi="Times New Roman" w:cs="Times New Roman"/>
          <w:sz w:val="24"/>
          <w:szCs w:val="24"/>
        </w:rPr>
      </w:pPr>
      <w:r w:rsidRPr="00BB48C8">
        <w:rPr>
          <w:rStyle w:val="postbody"/>
          <w:rFonts w:ascii="Times New Roman" w:hAnsi="Times New Roman" w:cs="Times New Roman"/>
          <w:sz w:val="24"/>
          <w:szCs w:val="24"/>
        </w:rPr>
        <w:t xml:space="preserve">Prof. Robert Triffin to je predvidio još početkom 1960-ih jer je o centralnoj ulozi dolara (nacionalna valuta služi kao međunarodna) ovisio cijeli sistem. </w:t>
      </w:r>
      <w:r w:rsidRPr="00BB48C8">
        <w:rPr>
          <w:rFonts w:ascii="Times New Roman" w:hAnsi="Times New Roman" w:cs="Times New Roman"/>
          <w:sz w:val="24"/>
          <w:szCs w:val="24"/>
          <w:lang w:val="hr-BA" w:eastAsia="hr-BA"/>
        </w:rPr>
        <w:t>U takvoj situaciji SAD mora nizati trgovinske deficite s ostatkom svijeta kako bi namirio potrebu za dolarima. Međutim sa nizanjem deficita dugoročno opada povjerenje u dolar koje je ključno za njegovu ulogu središnje međunarodne valute. Radi se o svojevrsnom paradoksu, tj. o sukobu interesa između domaćih i međunarodnih ekonomskih ciljeva.</w:t>
      </w:r>
    </w:p>
    <w:p w:rsidR="0087425D" w:rsidRPr="00BB48C8" w:rsidRDefault="0087425D" w:rsidP="007F3E98">
      <w:pPr>
        <w:spacing w:line="360" w:lineRule="auto"/>
        <w:rPr>
          <w:rFonts w:ascii="Times New Roman" w:hAnsi="Times New Roman" w:cs="Times New Roman"/>
          <w:b/>
          <w:bCs/>
          <w:sz w:val="24"/>
          <w:szCs w:val="24"/>
        </w:rPr>
      </w:pPr>
      <w:r w:rsidRPr="00BB48C8">
        <w:rPr>
          <w:rFonts w:ascii="Times New Roman" w:hAnsi="Times New Roman" w:cs="Times New Roman"/>
          <w:b/>
          <w:bCs/>
          <w:sz w:val="24"/>
          <w:szCs w:val="24"/>
        </w:rPr>
        <w:t xml:space="preserve">88. Stand-by aranžman! </w:t>
      </w:r>
    </w:p>
    <w:p w:rsidR="0087425D" w:rsidRPr="00BB48C8" w:rsidRDefault="0087425D" w:rsidP="007F3E98">
      <w:pPr>
        <w:spacing w:line="360" w:lineRule="auto"/>
        <w:rPr>
          <w:rFonts w:ascii="Times New Roman" w:hAnsi="Times New Roman" w:cs="Times New Roman"/>
          <w:sz w:val="24"/>
          <w:szCs w:val="24"/>
          <w:lang w:val="hr-BA" w:eastAsia="hr-BA"/>
        </w:rPr>
      </w:pPr>
      <w:r w:rsidRPr="00BB48C8">
        <w:rPr>
          <w:rFonts w:ascii="Times New Roman" w:hAnsi="Times New Roman" w:cs="Times New Roman"/>
          <w:sz w:val="24"/>
          <w:szCs w:val="24"/>
          <w:lang w:val="en-US" w:eastAsia="hr-BA"/>
        </w:rPr>
        <w:t>Stand-by aranžman odnosi se na sredstva MMF-a (koja se nalaze na ra</w:t>
      </w:r>
      <w:r w:rsidRPr="00BB48C8">
        <w:rPr>
          <w:rFonts w:ascii="Times New Roman" w:hAnsi="Times New Roman" w:cs="Times New Roman"/>
          <w:sz w:val="24"/>
          <w:szCs w:val="24"/>
          <w:lang w:val="hr-BA" w:eastAsia="hr-BA"/>
        </w:rPr>
        <w:t>čunu MMF-a u središnjoj banci</w:t>
      </w:r>
      <w:r w:rsidRPr="00BB48C8">
        <w:rPr>
          <w:rFonts w:ascii="Times New Roman" w:hAnsi="Times New Roman" w:cs="Times New Roman"/>
          <w:sz w:val="24"/>
          <w:szCs w:val="24"/>
          <w:lang w:val="en-US" w:eastAsia="hr-BA"/>
        </w:rPr>
        <w:t xml:space="preserve">) namijenjena uravnoteženju platne balance. </w:t>
      </w:r>
      <w:r w:rsidRPr="00BB48C8">
        <w:rPr>
          <w:rFonts w:ascii="Times New Roman" w:hAnsi="Times New Roman" w:cs="Times New Roman"/>
          <w:sz w:val="24"/>
          <w:szCs w:val="24"/>
          <w:lang w:val="hr-BA" w:eastAsia="hr-BA"/>
        </w:rPr>
        <w:t xml:space="preserve">To nije novac u fizičkom smislu već se on kreira tek u slučaju nemogućnosti servisiranja dospjelih obaveza i to po tečaju prema korištenim valutama koje određuje MMF. </w:t>
      </w:r>
      <w:r w:rsidRPr="00BB48C8">
        <w:rPr>
          <w:rStyle w:val="postbody"/>
          <w:rFonts w:ascii="Times New Roman" w:hAnsi="Times New Roman" w:cs="Times New Roman"/>
          <w:sz w:val="24"/>
          <w:szCs w:val="24"/>
        </w:rPr>
        <w:t>Do 1970. takva sredstva ustupana su za vrijeme kraće od godine dana te su ti sporazumi poznati su pod nazivom stand-by aranžmani.</w:t>
      </w:r>
    </w:p>
    <w:p w:rsidR="0087425D" w:rsidRPr="00751D9F" w:rsidRDefault="0087425D" w:rsidP="007F3E98">
      <w:pPr>
        <w:spacing w:line="360" w:lineRule="auto"/>
        <w:rPr>
          <w:rFonts w:ascii="Times New Roman" w:hAnsi="Times New Roman" w:cs="Times New Roman"/>
          <w:i/>
          <w:iCs/>
          <w:sz w:val="24"/>
          <w:szCs w:val="24"/>
          <w:lang w:val="pl-PL"/>
        </w:rPr>
      </w:pPr>
      <w:r w:rsidRPr="00BB48C8">
        <w:rPr>
          <w:rFonts w:ascii="Times New Roman" w:hAnsi="Times New Roman" w:cs="Times New Roman"/>
          <w:i/>
          <w:iCs/>
          <w:sz w:val="24"/>
          <w:szCs w:val="24"/>
          <w:lang w:val="pl-PL"/>
        </w:rPr>
        <w:t>To je kratkoročni kredit koji dobivaju od MMF zemlje članice za premošćivanje vanjske likvidnosti. Odobrenje kredita je uvjetovano podastiranjem odgovarajućih makroekonomskih programa od zemlje tražioca kredita, koji se veoma strogo ocjenjuju</w:t>
      </w:r>
      <w:r>
        <w:rPr>
          <w:rFonts w:ascii="Times New Roman" w:hAnsi="Times New Roman" w:cs="Times New Roman"/>
          <w:i/>
          <w:iCs/>
          <w:sz w:val="24"/>
          <w:szCs w:val="24"/>
          <w:lang w:val="pl-PL"/>
        </w:rPr>
        <w:t>.</w:t>
      </w:r>
    </w:p>
    <w:p w:rsidR="0087425D" w:rsidRPr="00BB48C8" w:rsidRDefault="0087425D" w:rsidP="007F3E98">
      <w:pPr>
        <w:spacing w:line="360" w:lineRule="auto"/>
        <w:rPr>
          <w:rFonts w:ascii="Times New Roman" w:hAnsi="Times New Roman" w:cs="Times New Roman"/>
          <w:b/>
          <w:bCs/>
          <w:sz w:val="24"/>
          <w:szCs w:val="24"/>
        </w:rPr>
      </w:pPr>
      <w:r w:rsidRPr="00BB48C8">
        <w:rPr>
          <w:rFonts w:ascii="Times New Roman" w:hAnsi="Times New Roman" w:cs="Times New Roman"/>
          <w:b/>
          <w:bCs/>
          <w:sz w:val="24"/>
          <w:szCs w:val="24"/>
        </w:rPr>
        <w:t>89. Teorija optimalnog valutnog područja!</w:t>
      </w:r>
    </w:p>
    <w:p w:rsidR="0087425D" w:rsidRPr="00751D9F" w:rsidRDefault="0087425D" w:rsidP="007F3E98">
      <w:pPr>
        <w:spacing w:line="360" w:lineRule="auto"/>
        <w:rPr>
          <w:rFonts w:ascii="Times New Roman" w:hAnsi="Times New Roman" w:cs="Times New Roman"/>
          <w:sz w:val="24"/>
          <w:szCs w:val="24"/>
          <w:lang w:val="hr-BA" w:eastAsia="hr-BA"/>
        </w:rPr>
      </w:pPr>
      <w:r w:rsidRPr="00BB48C8">
        <w:rPr>
          <w:rFonts w:ascii="Times New Roman" w:hAnsi="Times New Roman" w:cs="Times New Roman"/>
          <w:sz w:val="24"/>
          <w:szCs w:val="24"/>
          <w:lang w:val="en-US" w:eastAsia="hr-BA"/>
        </w:rPr>
        <w:t>Teorija optimalnog valutnog podru</w:t>
      </w:r>
      <w:r w:rsidRPr="00BB48C8">
        <w:rPr>
          <w:rFonts w:ascii="Times New Roman" w:hAnsi="Times New Roman" w:cs="Times New Roman"/>
          <w:sz w:val="24"/>
          <w:szCs w:val="24"/>
          <w:lang w:val="hr-BA" w:eastAsia="hr-BA"/>
        </w:rPr>
        <w:t>čja (Mundell, 1961.) bavi se prednostima i nedostacima monetarne unije između neke skupine zemalja. Monetarna unija donosi mikroekonomske prednosti radi smanjenja transakcijskih troškova, no može imati visoke makroekonomske troškove zbog napuštanja samostalne monetarne politike. Ako su ti troškovi nisku valutno područje je optimalno.</w:t>
      </w:r>
    </w:p>
    <w:p w:rsidR="0087425D" w:rsidRPr="00BB48C8" w:rsidRDefault="0087425D" w:rsidP="007F3E98">
      <w:pPr>
        <w:spacing w:line="360" w:lineRule="auto"/>
        <w:rPr>
          <w:rFonts w:ascii="Times New Roman" w:hAnsi="Times New Roman" w:cs="Times New Roman"/>
          <w:sz w:val="24"/>
          <w:szCs w:val="24"/>
          <w:lang w:val="en-US" w:eastAsia="hr-BA"/>
        </w:rPr>
      </w:pPr>
      <w:r w:rsidRPr="00BB48C8">
        <w:rPr>
          <w:rFonts w:ascii="Times New Roman" w:hAnsi="Times New Roman" w:cs="Times New Roman"/>
          <w:sz w:val="24"/>
          <w:szCs w:val="24"/>
          <w:lang w:val="en-US" w:eastAsia="hr-BA"/>
        </w:rPr>
        <w:t>Troškovi su niski ako:</w:t>
      </w:r>
    </w:p>
    <w:p w:rsidR="0087425D" w:rsidRPr="00BB48C8" w:rsidRDefault="0087425D" w:rsidP="007F3E98">
      <w:pPr>
        <w:spacing w:line="360" w:lineRule="auto"/>
        <w:rPr>
          <w:rFonts w:ascii="Times New Roman" w:hAnsi="Times New Roman" w:cs="Times New Roman"/>
          <w:sz w:val="24"/>
          <w:szCs w:val="24"/>
          <w:lang w:val="en-US" w:eastAsia="hr-BA"/>
        </w:rPr>
      </w:pPr>
      <w:r w:rsidRPr="00BB48C8">
        <w:rPr>
          <w:rFonts w:ascii="Times New Roman" w:hAnsi="Times New Roman" w:cs="Times New Roman"/>
          <w:sz w:val="24"/>
          <w:szCs w:val="24"/>
          <w:lang w:val="en-US" w:eastAsia="hr-BA"/>
        </w:rPr>
        <w:t>zemlje imaju sinkronizirane poslovne cikluse i simultano su izložene egzogenim šokovima</w:t>
      </w:r>
    </w:p>
    <w:p w:rsidR="0087425D" w:rsidRPr="00BB48C8" w:rsidRDefault="0087425D" w:rsidP="007F3E98">
      <w:pPr>
        <w:spacing w:line="360" w:lineRule="auto"/>
        <w:rPr>
          <w:rFonts w:ascii="Times New Roman" w:hAnsi="Times New Roman" w:cs="Times New Roman"/>
          <w:sz w:val="24"/>
          <w:szCs w:val="24"/>
          <w:lang w:val="en-US" w:eastAsia="hr-BA"/>
        </w:rPr>
      </w:pPr>
      <w:r w:rsidRPr="00BB48C8">
        <w:rPr>
          <w:rFonts w:ascii="Times New Roman" w:hAnsi="Times New Roman" w:cs="Times New Roman"/>
          <w:sz w:val="24"/>
          <w:szCs w:val="24"/>
          <w:lang w:val="en-US" w:eastAsia="hr-BA"/>
        </w:rPr>
        <w:t>postoji fiskalni federalizam s ciljem redistributivne politike</w:t>
      </w:r>
    </w:p>
    <w:p w:rsidR="0087425D" w:rsidRPr="004A7B5F" w:rsidRDefault="0087425D" w:rsidP="007F3E98">
      <w:pPr>
        <w:spacing w:line="360" w:lineRule="auto"/>
        <w:rPr>
          <w:rFonts w:ascii="Times New Roman" w:hAnsi="Times New Roman" w:cs="Times New Roman"/>
          <w:sz w:val="24"/>
          <w:szCs w:val="24"/>
          <w:lang w:val="hr-BA" w:eastAsia="hr-BA"/>
        </w:rPr>
      </w:pPr>
      <w:r w:rsidRPr="00BB48C8">
        <w:rPr>
          <w:rFonts w:ascii="Times New Roman" w:hAnsi="Times New Roman" w:cs="Times New Roman"/>
          <w:sz w:val="24"/>
          <w:szCs w:val="24"/>
          <w:lang w:val="en-US" w:eastAsia="hr-BA"/>
        </w:rPr>
        <w:t xml:space="preserve">postoji visok stupanj fleksibilnosti nadnica i cijena u zemljama </w:t>
      </w:r>
      <w:r w:rsidRPr="00BB48C8">
        <w:rPr>
          <w:rFonts w:ascii="Times New Roman" w:hAnsi="Times New Roman" w:cs="Times New Roman"/>
          <w:sz w:val="24"/>
          <w:szCs w:val="24"/>
          <w:lang w:val="hr-BA" w:eastAsia="hr-BA"/>
        </w:rPr>
        <w:t>članicama</w:t>
      </w:r>
    </w:p>
    <w:p w:rsidR="0087425D" w:rsidRPr="00BB48C8" w:rsidRDefault="0087425D" w:rsidP="007F3E98">
      <w:pPr>
        <w:spacing w:line="360" w:lineRule="auto"/>
        <w:rPr>
          <w:rFonts w:ascii="Times New Roman" w:hAnsi="Times New Roman" w:cs="Times New Roman"/>
          <w:b/>
          <w:bCs/>
          <w:sz w:val="24"/>
          <w:szCs w:val="24"/>
        </w:rPr>
      </w:pPr>
      <w:r w:rsidRPr="00BB48C8">
        <w:rPr>
          <w:rFonts w:ascii="Times New Roman" w:hAnsi="Times New Roman" w:cs="Times New Roman"/>
          <w:b/>
          <w:bCs/>
          <w:sz w:val="24"/>
          <w:szCs w:val="24"/>
        </w:rPr>
        <w:t xml:space="preserve">90. Plaza i Louvre Accord! </w:t>
      </w:r>
    </w:p>
    <w:p w:rsidR="0087425D" w:rsidRPr="00BB48C8" w:rsidRDefault="0087425D" w:rsidP="007F3E98">
      <w:pPr>
        <w:spacing w:line="360" w:lineRule="auto"/>
        <w:rPr>
          <w:rFonts w:ascii="Times New Roman" w:hAnsi="Times New Roman" w:cs="Times New Roman"/>
          <w:sz w:val="24"/>
          <w:szCs w:val="24"/>
        </w:rPr>
      </w:pPr>
      <w:r w:rsidRPr="00BB48C8">
        <w:rPr>
          <w:rFonts w:ascii="Times New Roman" w:hAnsi="Times New Roman" w:cs="Times New Roman"/>
          <w:sz w:val="24"/>
          <w:szCs w:val="24"/>
        </w:rPr>
        <w:t>Zanimljiv primjer “dugoročnog podbačaja i premašaja” (plutajući tečaj) predstavlja tečaj dolara početkom 1980-ih. Dolar je aprecirao usprkos činjenici da je SAD bilježio trgovinski deficit (aprecijacija je bila posljedica restriktivne monetarne politike Paula Volckera), a aprecijacija je dodatno produbila problem s trgovinskim deficitom.</w:t>
      </w:r>
    </w:p>
    <w:p w:rsidR="0087425D" w:rsidRPr="00BB48C8" w:rsidRDefault="0087425D" w:rsidP="007F3E98">
      <w:pPr>
        <w:spacing w:line="360" w:lineRule="auto"/>
        <w:rPr>
          <w:rFonts w:ascii="Times New Roman" w:hAnsi="Times New Roman" w:cs="Times New Roman"/>
          <w:sz w:val="24"/>
          <w:szCs w:val="24"/>
          <w:lang w:val="hr-BA" w:eastAsia="hr-BA"/>
        </w:rPr>
      </w:pPr>
      <w:r w:rsidRPr="00BB48C8">
        <w:rPr>
          <w:rFonts w:ascii="Times New Roman" w:hAnsi="Times New Roman" w:cs="Times New Roman"/>
          <w:sz w:val="24"/>
          <w:szCs w:val="24"/>
          <w:lang w:val="hr-BA"/>
        </w:rPr>
        <w:t>Zbog toga se 1985. sastao G5 (</w:t>
      </w:r>
      <w:r w:rsidRPr="00BB48C8">
        <w:rPr>
          <w:rFonts w:ascii="Times New Roman" w:hAnsi="Times New Roman" w:cs="Times New Roman"/>
          <w:sz w:val="24"/>
          <w:szCs w:val="24"/>
          <w:lang w:val="hr-BA" w:eastAsia="hr-BA"/>
        </w:rPr>
        <w:t>SAD, Njemačka, Japan, Velika Britanija, Francuska)</w:t>
      </w:r>
      <w:r w:rsidRPr="00BB48C8">
        <w:rPr>
          <w:rFonts w:ascii="Times New Roman" w:hAnsi="Times New Roman" w:cs="Times New Roman"/>
          <w:sz w:val="24"/>
          <w:szCs w:val="24"/>
          <w:lang w:val="hr-BA"/>
        </w:rPr>
        <w:t xml:space="preserve"> i  potpisan je </w:t>
      </w:r>
      <w:r w:rsidRPr="00BB48C8">
        <w:rPr>
          <w:rFonts w:ascii="Times New Roman" w:hAnsi="Times New Roman" w:cs="Times New Roman"/>
          <w:b/>
          <w:bCs/>
          <w:sz w:val="24"/>
          <w:szCs w:val="24"/>
          <w:lang w:val="en-US" w:eastAsia="hr-BA"/>
        </w:rPr>
        <w:t>Plaza</w:t>
      </w:r>
      <w:r w:rsidRPr="00BB48C8">
        <w:rPr>
          <w:rFonts w:ascii="Times New Roman" w:hAnsi="Times New Roman" w:cs="Times New Roman"/>
          <w:b/>
          <w:bCs/>
          <w:sz w:val="24"/>
          <w:szCs w:val="24"/>
          <w:lang w:eastAsia="hr-BA"/>
        </w:rPr>
        <w:t xml:space="preserve"> </w:t>
      </w:r>
      <w:r w:rsidRPr="00BB48C8">
        <w:rPr>
          <w:rFonts w:ascii="Times New Roman" w:hAnsi="Times New Roman" w:cs="Times New Roman"/>
          <w:b/>
          <w:bCs/>
          <w:sz w:val="24"/>
          <w:szCs w:val="24"/>
          <w:lang w:val="en-US" w:eastAsia="hr-BA"/>
        </w:rPr>
        <w:t>Accord</w:t>
      </w:r>
      <w:r w:rsidRPr="00BB48C8">
        <w:rPr>
          <w:rFonts w:ascii="Times New Roman" w:hAnsi="Times New Roman" w:cs="Times New Roman"/>
          <w:sz w:val="24"/>
          <w:szCs w:val="24"/>
          <w:lang w:eastAsia="hr-BA"/>
        </w:rPr>
        <w:t xml:space="preserve"> – </w:t>
      </w:r>
      <w:r w:rsidRPr="00BB48C8">
        <w:rPr>
          <w:rFonts w:ascii="Times New Roman" w:hAnsi="Times New Roman" w:cs="Times New Roman"/>
          <w:sz w:val="24"/>
          <w:szCs w:val="24"/>
          <w:lang w:val="en-US" w:eastAsia="hr-BA"/>
        </w:rPr>
        <w:t>odlu</w:t>
      </w:r>
      <w:r w:rsidRPr="00BB48C8">
        <w:rPr>
          <w:rFonts w:ascii="Times New Roman" w:hAnsi="Times New Roman" w:cs="Times New Roman"/>
          <w:sz w:val="24"/>
          <w:szCs w:val="24"/>
          <w:lang w:val="hr-BA" w:eastAsia="hr-BA"/>
        </w:rPr>
        <w:t>čeno je da će dolar deprecirati u odnosu na ostale četiri valute – jen, franak, marku, funtu.</w:t>
      </w:r>
    </w:p>
    <w:p w:rsidR="0087425D" w:rsidRPr="00BB48C8" w:rsidRDefault="0087425D" w:rsidP="007F3E98">
      <w:pPr>
        <w:spacing w:line="360" w:lineRule="auto"/>
        <w:rPr>
          <w:rFonts w:ascii="Times New Roman" w:hAnsi="Times New Roman" w:cs="Times New Roman"/>
          <w:sz w:val="24"/>
          <w:szCs w:val="24"/>
          <w:lang w:val="hr-BA" w:eastAsia="hr-BA"/>
        </w:rPr>
      </w:pPr>
      <w:r w:rsidRPr="00BB48C8">
        <w:rPr>
          <w:rFonts w:ascii="Times New Roman" w:hAnsi="Times New Roman" w:cs="Times New Roman"/>
          <w:sz w:val="24"/>
          <w:szCs w:val="24"/>
          <w:lang w:val="pl-PL"/>
        </w:rPr>
        <w:t>Nakon što je 1987. dolar deprecirao za 50% u odnosu na njemačku marku najavljen je Louvre Accord.</w:t>
      </w:r>
    </w:p>
    <w:p w:rsidR="0087425D" w:rsidRPr="00BB48C8" w:rsidRDefault="0087425D" w:rsidP="007F3E98">
      <w:pPr>
        <w:spacing w:line="360" w:lineRule="auto"/>
        <w:rPr>
          <w:rFonts w:ascii="Times New Roman" w:hAnsi="Times New Roman" w:cs="Times New Roman"/>
          <w:sz w:val="24"/>
          <w:szCs w:val="24"/>
          <w:lang w:val="hr-BA" w:eastAsia="hr-BA"/>
        </w:rPr>
      </w:pPr>
      <w:r w:rsidRPr="00BB48C8">
        <w:rPr>
          <w:rFonts w:ascii="Times New Roman" w:hAnsi="Times New Roman" w:cs="Times New Roman"/>
          <w:b/>
          <w:bCs/>
          <w:sz w:val="24"/>
          <w:szCs w:val="24"/>
          <w:lang w:val="en-US" w:eastAsia="hr-BA"/>
        </w:rPr>
        <w:t>Louvre</w:t>
      </w:r>
      <w:r w:rsidRPr="00BB48C8">
        <w:rPr>
          <w:rFonts w:ascii="Times New Roman" w:hAnsi="Times New Roman" w:cs="Times New Roman"/>
          <w:b/>
          <w:bCs/>
          <w:sz w:val="24"/>
          <w:szCs w:val="24"/>
          <w:lang w:val="hr-BA" w:eastAsia="hr-BA"/>
        </w:rPr>
        <w:t xml:space="preserve"> </w:t>
      </w:r>
      <w:r w:rsidRPr="00BB48C8">
        <w:rPr>
          <w:rFonts w:ascii="Times New Roman" w:hAnsi="Times New Roman" w:cs="Times New Roman"/>
          <w:b/>
          <w:bCs/>
          <w:sz w:val="24"/>
          <w:szCs w:val="24"/>
          <w:lang w:val="en-US" w:eastAsia="hr-BA"/>
        </w:rPr>
        <w:t>Accord</w:t>
      </w:r>
      <w:r w:rsidRPr="00BB48C8">
        <w:rPr>
          <w:rFonts w:ascii="Times New Roman" w:hAnsi="Times New Roman" w:cs="Times New Roman"/>
          <w:sz w:val="24"/>
          <w:szCs w:val="24"/>
          <w:lang w:val="hr-BA" w:eastAsia="hr-BA"/>
        </w:rPr>
        <w:t xml:space="preserve"> – 1987. – </w:t>
      </w:r>
      <w:r w:rsidRPr="00BB48C8">
        <w:rPr>
          <w:rFonts w:ascii="Times New Roman" w:hAnsi="Times New Roman" w:cs="Times New Roman"/>
          <w:sz w:val="24"/>
          <w:szCs w:val="24"/>
          <w:lang w:val="en-US" w:eastAsia="hr-BA"/>
        </w:rPr>
        <w:t>cilj</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je</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bio</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zaustaviti</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daljnju</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deprecijaciju</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dolara</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i</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uspostaviti</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ciljane</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zone</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za</w:t>
      </w:r>
      <w:r w:rsidRPr="00BB48C8">
        <w:rPr>
          <w:rFonts w:ascii="Times New Roman" w:hAnsi="Times New Roman" w:cs="Times New Roman"/>
          <w:sz w:val="24"/>
          <w:szCs w:val="24"/>
          <w:lang w:val="hr-BA" w:eastAsia="hr-BA"/>
        </w:rPr>
        <w:t xml:space="preserve"> tečajeve </w:t>
      </w:r>
      <w:r w:rsidRPr="00BB48C8">
        <w:rPr>
          <w:rFonts w:ascii="Times New Roman" w:hAnsi="Times New Roman" w:cs="Times New Roman"/>
          <w:sz w:val="24"/>
          <w:szCs w:val="24"/>
          <w:lang w:val="en-US" w:eastAsia="hr-BA"/>
        </w:rPr>
        <w:t>najva</w:t>
      </w:r>
      <w:r w:rsidRPr="00BB48C8">
        <w:rPr>
          <w:rFonts w:ascii="Times New Roman" w:hAnsi="Times New Roman" w:cs="Times New Roman"/>
          <w:sz w:val="24"/>
          <w:szCs w:val="24"/>
          <w:lang w:val="hr-BA" w:eastAsia="hr-BA"/>
        </w:rPr>
        <w:t>ž</w:t>
      </w:r>
      <w:r w:rsidRPr="00BB48C8">
        <w:rPr>
          <w:rFonts w:ascii="Times New Roman" w:hAnsi="Times New Roman" w:cs="Times New Roman"/>
          <w:sz w:val="24"/>
          <w:szCs w:val="24"/>
          <w:lang w:val="en-US" w:eastAsia="hr-BA"/>
        </w:rPr>
        <w:t>nijih</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svjetskih</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valuta</w:t>
      </w:r>
      <w:r w:rsidRPr="00BB48C8">
        <w:rPr>
          <w:rFonts w:ascii="Times New Roman" w:hAnsi="Times New Roman" w:cs="Times New Roman"/>
          <w:sz w:val="24"/>
          <w:szCs w:val="24"/>
          <w:lang w:val="pl-PL"/>
        </w:rPr>
        <w:t xml:space="preserve"> što je podrazumijevalo intenzivniju makroekonomsku suradnju i žrtvovanje domaćih prioriteta</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Japan</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i</w:t>
      </w:r>
      <w:r w:rsidRPr="00BB48C8">
        <w:rPr>
          <w:rFonts w:ascii="Times New Roman" w:hAnsi="Times New Roman" w:cs="Times New Roman"/>
          <w:sz w:val="24"/>
          <w:szCs w:val="24"/>
          <w:lang w:val="hr-BA" w:eastAsia="hr-BA"/>
        </w:rPr>
        <w:t xml:space="preserve"> </w:t>
      </w:r>
      <w:r w:rsidRPr="00BB48C8">
        <w:rPr>
          <w:rFonts w:ascii="Times New Roman" w:hAnsi="Times New Roman" w:cs="Times New Roman"/>
          <w:sz w:val="24"/>
          <w:szCs w:val="24"/>
          <w:lang w:val="en-US" w:eastAsia="hr-BA"/>
        </w:rPr>
        <w:t>Njema</w:t>
      </w:r>
      <w:r w:rsidRPr="00BB48C8">
        <w:rPr>
          <w:rFonts w:ascii="Times New Roman" w:hAnsi="Times New Roman" w:cs="Times New Roman"/>
          <w:sz w:val="24"/>
          <w:szCs w:val="24"/>
          <w:lang w:val="hr-BA" w:eastAsia="hr-BA"/>
        </w:rPr>
        <w:t>čka nisu pristali na revalvaciju marke i jena što bi omogućilo SAD-u kontrolu svojeg trgovinskog deficita tako što bi poticao makroekonomsko prilagođavanje umjesto svoje domaće.</w:t>
      </w:r>
    </w:p>
    <w:p w:rsidR="0087425D" w:rsidRDefault="0087425D" w:rsidP="007F3E98">
      <w:pPr>
        <w:spacing w:line="360" w:lineRule="auto"/>
        <w:rPr>
          <w:rFonts w:ascii="Times New Roman" w:hAnsi="Times New Roman" w:cs="Times New Roman"/>
          <w:sz w:val="24"/>
          <w:szCs w:val="24"/>
        </w:rPr>
      </w:pPr>
      <w:r w:rsidRPr="00BB48C8">
        <w:rPr>
          <w:rFonts w:ascii="Times New Roman" w:hAnsi="Times New Roman" w:cs="Times New Roman"/>
          <w:sz w:val="24"/>
          <w:szCs w:val="24"/>
        </w:rPr>
        <w:t>Pokušaj suradnje u pitanjima tečaja nije realiziran ni kroz MMF jer je njegova pregovaračka pozicija slaba u odnosu na najmoćnije vlade, kad financijske olakšice ne uvjetuje reformama.</w:t>
      </w:r>
    </w:p>
    <w:p w:rsidR="0087425D" w:rsidRDefault="0087425D" w:rsidP="007F3E98">
      <w:pPr>
        <w:spacing w:after="0" w:line="360" w:lineRule="auto"/>
        <w:jc w:val="both"/>
        <w:rPr>
          <w:rFonts w:ascii="Times New Roman" w:hAnsi="Times New Roman" w:cs="Times New Roman"/>
          <w:b/>
          <w:bCs/>
          <w:sz w:val="24"/>
          <w:szCs w:val="24"/>
        </w:rPr>
      </w:pPr>
    </w:p>
    <w:p w:rsidR="0087425D" w:rsidRDefault="0087425D" w:rsidP="007F3E98">
      <w:pPr>
        <w:spacing w:after="0" w:line="360" w:lineRule="auto"/>
        <w:jc w:val="both"/>
        <w:rPr>
          <w:rFonts w:ascii="Times New Roman" w:hAnsi="Times New Roman" w:cs="Times New Roman"/>
          <w:b/>
          <w:bCs/>
          <w:sz w:val="24"/>
          <w:szCs w:val="24"/>
        </w:rPr>
      </w:pPr>
    </w:p>
    <w:p w:rsidR="0087425D" w:rsidRDefault="0087425D" w:rsidP="007F3E98">
      <w:pPr>
        <w:spacing w:after="0" w:line="360" w:lineRule="auto"/>
        <w:jc w:val="both"/>
        <w:rPr>
          <w:rFonts w:ascii="Times New Roman" w:hAnsi="Times New Roman" w:cs="Times New Roman"/>
          <w:b/>
          <w:bCs/>
          <w:sz w:val="24"/>
          <w:szCs w:val="24"/>
        </w:rPr>
      </w:pPr>
    </w:p>
    <w:p w:rsidR="0087425D" w:rsidRPr="0009091C" w:rsidRDefault="0087425D" w:rsidP="007F3E9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91</w:t>
      </w:r>
      <w:r w:rsidRPr="0009091C">
        <w:rPr>
          <w:rFonts w:ascii="Times New Roman" w:hAnsi="Times New Roman" w:cs="Times New Roman"/>
          <w:b/>
          <w:bCs/>
          <w:sz w:val="24"/>
          <w:szCs w:val="24"/>
        </w:rPr>
        <w:t>. Zbog kojih razloga zemlje drže devizne rezerve i koja je njihova preporučljiva visina?</w:t>
      </w:r>
    </w:p>
    <w:p w:rsidR="0087425D" w:rsidRPr="00033094" w:rsidRDefault="0087425D" w:rsidP="007F3E98">
      <w:pPr>
        <w:spacing w:after="0" w:line="360" w:lineRule="auto"/>
        <w:jc w:val="both"/>
        <w:rPr>
          <w:rFonts w:ascii="Times New Roman" w:hAnsi="Times New Roman" w:cs="Times New Roman"/>
          <w:sz w:val="16"/>
          <w:szCs w:val="16"/>
        </w:rPr>
      </w:pPr>
    </w:p>
    <w:p w:rsidR="0087425D" w:rsidRPr="0009091C"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Devizne rezerve služe zemljama pri upravljanju rizicima kao što su nepredviđeni rast kamatnih stopa, špekulativni napadi na nacionalnu valutu ili druge izvanredne okolnosti (elementarne nepogode).</w:t>
      </w:r>
    </w:p>
    <w:p w:rsidR="0087425D" w:rsidRPr="00033094" w:rsidRDefault="0087425D" w:rsidP="007F3E98">
      <w:pPr>
        <w:spacing w:after="0" w:line="360" w:lineRule="auto"/>
        <w:jc w:val="both"/>
        <w:rPr>
          <w:rFonts w:ascii="Times New Roman" w:hAnsi="Times New Roman" w:cs="Times New Roman"/>
          <w:sz w:val="16"/>
          <w:szCs w:val="16"/>
        </w:rPr>
      </w:pPr>
    </w:p>
    <w:p w:rsidR="0087425D" w:rsidRPr="0009091C"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Zemlje Istočne Azije koje drže jako visoke devizne rezerve čine to zbog globalne financijske i ekonomske nestabilnosti i nepovjerenja prema MMF-u, a to mogu činiti zbog velikih trgovinskih suficita. Nedostatak visokih rezervi je njihov mali prinos (1-2%)</w:t>
      </w:r>
    </w:p>
    <w:p w:rsidR="0087425D"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Nepisano je pravil</w:t>
      </w:r>
      <w:r>
        <w:rPr>
          <w:rFonts w:ascii="Times New Roman" w:hAnsi="Times New Roman" w:cs="Times New Roman"/>
          <w:sz w:val="24"/>
          <w:szCs w:val="24"/>
        </w:rPr>
        <w:t>o</w:t>
      </w:r>
      <w:r w:rsidRPr="0009091C">
        <w:rPr>
          <w:rFonts w:ascii="Times New Roman" w:hAnsi="Times New Roman" w:cs="Times New Roman"/>
          <w:sz w:val="24"/>
          <w:szCs w:val="24"/>
        </w:rPr>
        <w:t xml:space="preserve"> da bi država trebala držati najmanje toliko deviznih rezervi da može pokriti kratkoročne zajmove ili iznos tromjesečnog uvoza.</w:t>
      </w:r>
    </w:p>
    <w:p w:rsidR="0087425D" w:rsidRPr="0009091C" w:rsidRDefault="0087425D" w:rsidP="007F3E98">
      <w:pPr>
        <w:spacing w:after="0" w:line="360" w:lineRule="auto"/>
        <w:jc w:val="both"/>
        <w:rPr>
          <w:rFonts w:ascii="Times New Roman" w:hAnsi="Times New Roman" w:cs="Times New Roman"/>
          <w:sz w:val="24"/>
          <w:szCs w:val="24"/>
        </w:rPr>
      </w:pPr>
      <w:r w:rsidRPr="00402B2C">
        <w:rPr>
          <w:rFonts w:ascii="Times New Roman" w:hAnsi="Times New Roman" w:cs="Times New Roman"/>
          <w:sz w:val="24"/>
          <w:szCs w:val="24"/>
        </w:rPr>
        <w:t>Novac bi zapravo trebao teći od bogatih zemalja prema siromašnijima, a rizik od siromašnih prema bogatima</w:t>
      </w:r>
      <w:r>
        <w:rPr>
          <w:rFonts w:ascii="Times New Roman" w:hAnsi="Times New Roman" w:cs="Times New Roman"/>
          <w:sz w:val="24"/>
          <w:szCs w:val="24"/>
        </w:rPr>
        <w:t>.</w:t>
      </w:r>
    </w:p>
    <w:p w:rsidR="0087425D" w:rsidRPr="0009091C" w:rsidRDefault="0087425D" w:rsidP="007F3E98">
      <w:pPr>
        <w:spacing w:after="0" w:line="360" w:lineRule="auto"/>
        <w:jc w:val="both"/>
        <w:rPr>
          <w:rFonts w:ascii="Times New Roman" w:hAnsi="Times New Roman" w:cs="Times New Roman"/>
          <w:sz w:val="24"/>
          <w:szCs w:val="24"/>
        </w:rPr>
      </w:pPr>
    </w:p>
    <w:p w:rsidR="0087425D" w:rsidRPr="0009091C" w:rsidRDefault="0087425D" w:rsidP="007F3E9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92</w:t>
      </w:r>
      <w:r w:rsidRPr="0009091C">
        <w:rPr>
          <w:rFonts w:ascii="Times New Roman" w:hAnsi="Times New Roman" w:cs="Times New Roman"/>
          <w:b/>
          <w:bCs/>
          <w:sz w:val="24"/>
          <w:szCs w:val="24"/>
        </w:rPr>
        <w:t>. Zbog kojeg razloga globalni financijski sustav ne funkcionira na zadovoljavajući način?</w:t>
      </w:r>
    </w:p>
    <w:p w:rsidR="0087425D" w:rsidRPr="009B77EC" w:rsidRDefault="0087425D" w:rsidP="007F3E98">
      <w:pPr>
        <w:spacing w:after="0" w:line="360" w:lineRule="auto"/>
        <w:jc w:val="both"/>
        <w:rPr>
          <w:rFonts w:ascii="Times New Roman" w:hAnsi="Times New Roman" w:cs="Times New Roman"/>
          <w:sz w:val="16"/>
          <w:szCs w:val="16"/>
        </w:rPr>
      </w:pPr>
    </w:p>
    <w:p w:rsidR="0087425D" w:rsidRPr="0009091C"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Globalni sustav deviznih rezervi potiče nestabilnost jer zemlja čija valuta služi kao rezerva (SAD i američki dolar) kontinuirano bilježi trgovinske deficite (stalni porast globalnih rezervi hrani američku potrošnju, što vodi inozemnom zaduživanju SAD-a i deficitu bilance plaćanja) što dovodi do erozije povjerenja u dotičnu valutu.</w:t>
      </w:r>
    </w:p>
    <w:p w:rsidR="0087425D" w:rsidRPr="009B77EC" w:rsidRDefault="0087425D" w:rsidP="007F3E98">
      <w:pPr>
        <w:spacing w:after="0" w:line="360" w:lineRule="auto"/>
        <w:jc w:val="both"/>
        <w:rPr>
          <w:rFonts w:ascii="Times New Roman" w:hAnsi="Times New Roman" w:cs="Times New Roman"/>
          <w:sz w:val="16"/>
          <w:szCs w:val="16"/>
        </w:rPr>
      </w:pPr>
    </w:p>
    <w:p w:rsidR="0087425D" w:rsidRPr="0009091C"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Konstantno povećavanje globalnih deviznih rezervi čini taj dio svjetske novčane mase sterilnom umjesto da se njime stimulira globalna ekonomija.</w:t>
      </w:r>
    </w:p>
    <w:p w:rsidR="0087425D" w:rsidRPr="009B77EC" w:rsidRDefault="0087425D" w:rsidP="007F3E98">
      <w:pPr>
        <w:spacing w:after="0" w:line="360" w:lineRule="auto"/>
        <w:jc w:val="both"/>
        <w:rPr>
          <w:rFonts w:ascii="Times New Roman" w:hAnsi="Times New Roman" w:cs="Times New Roman"/>
          <w:sz w:val="16"/>
          <w:szCs w:val="16"/>
        </w:rPr>
      </w:pPr>
    </w:p>
    <w:p w:rsidR="0087425D"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Problem se pojavljuje i u rastu špekulativne ekonomije (vrijednosni papiri, krediti, fondovi, derivativi) koja generira nestabilnost na globalnoj razini zbog integriranosti financijskih tržišta.</w:t>
      </w:r>
    </w:p>
    <w:p w:rsidR="0087425D" w:rsidRPr="0009091C" w:rsidRDefault="0087425D" w:rsidP="007F3E98">
      <w:pPr>
        <w:spacing w:after="0" w:line="360" w:lineRule="auto"/>
        <w:jc w:val="both"/>
        <w:rPr>
          <w:rFonts w:ascii="Times New Roman" w:hAnsi="Times New Roman" w:cs="Times New Roman"/>
          <w:sz w:val="24"/>
          <w:szCs w:val="24"/>
        </w:rPr>
      </w:pPr>
    </w:p>
    <w:p w:rsidR="0087425D" w:rsidRPr="0009091C" w:rsidRDefault="0087425D" w:rsidP="007F3E9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93</w:t>
      </w:r>
      <w:r w:rsidRPr="0009091C">
        <w:rPr>
          <w:rFonts w:ascii="Times New Roman" w:hAnsi="Times New Roman" w:cs="Times New Roman"/>
          <w:b/>
          <w:bCs/>
          <w:sz w:val="24"/>
          <w:szCs w:val="24"/>
        </w:rPr>
        <w:t>. Koja tri seta pravila u okviru WTO dozvoljavaju stvaranje regionalnih trgovačkih aranžmana?</w:t>
      </w:r>
    </w:p>
    <w:p w:rsidR="0087425D" w:rsidRPr="009B77EC" w:rsidRDefault="0087425D" w:rsidP="007F3E98">
      <w:pPr>
        <w:spacing w:after="0" w:line="360" w:lineRule="auto"/>
        <w:jc w:val="both"/>
        <w:rPr>
          <w:rFonts w:ascii="Times New Roman" w:hAnsi="Times New Roman" w:cs="Times New Roman"/>
          <w:sz w:val="16"/>
          <w:szCs w:val="16"/>
        </w:rPr>
      </w:pPr>
    </w:p>
    <w:p w:rsidR="0087425D" w:rsidRPr="0009091C" w:rsidRDefault="0087425D" w:rsidP="007F3E98">
      <w:pPr>
        <w:numPr>
          <w:ilvl w:val="0"/>
          <w:numId w:val="20"/>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Članak 24. GATT-a predviđa stvaranje zona slobodne trgovine i carinskih unija koje pokrivaju trgovinu dobrima</w:t>
      </w:r>
    </w:p>
    <w:p w:rsidR="0087425D" w:rsidRPr="0009091C" w:rsidRDefault="0087425D" w:rsidP="007F3E98">
      <w:pPr>
        <w:numPr>
          <w:ilvl w:val="0"/>
          <w:numId w:val="20"/>
        </w:numPr>
        <w:spacing w:after="0" w:line="360" w:lineRule="auto"/>
        <w:jc w:val="both"/>
        <w:rPr>
          <w:rFonts w:ascii="Times New Roman" w:hAnsi="Times New Roman" w:cs="Times New Roman"/>
          <w:sz w:val="24"/>
          <w:szCs w:val="24"/>
        </w:rPr>
      </w:pPr>
      <w:r w:rsidRPr="0009091C">
        <w:rPr>
          <w:rFonts w:ascii="Times New Roman" w:hAnsi="Times New Roman" w:cs="Times New Roman"/>
          <w:i/>
          <w:iCs/>
          <w:sz w:val="24"/>
          <w:szCs w:val="24"/>
        </w:rPr>
        <w:t>Enabling clause</w:t>
      </w:r>
      <w:r w:rsidRPr="0009091C">
        <w:rPr>
          <w:rFonts w:ascii="Times New Roman" w:hAnsi="Times New Roman" w:cs="Times New Roman"/>
          <w:sz w:val="24"/>
          <w:szCs w:val="24"/>
        </w:rPr>
        <w:t xml:space="preserve"> </w:t>
      </w:r>
      <w:r>
        <w:rPr>
          <w:rFonts w:ascii="Times New Roman" w:hAnsi="Times New Roman" w:cs="Times New Roman"/>
          <w:sz w:val="24"/>
          <w:szCs w:val="24"/>
        </w:rPr>
        <w:t>(klauzula omogućavanja) iz 1979.g.</w:t>
      </w:r>
      <w:r w:rsidRPr="0009091C">
        <w:rPr>
          <w:rFonts w:ascii="Times New Roman" w:hAnsi="Times New Roman" w:cs="Times New Roman"/>
          <w:sz w:val="24"/>
          <w:szCs w:val="24"/>
        </w:rPr>
        <w:t>– povoljniji tretman za zemlje u razvoju prilikom osnivanja regionalnih trgovinskih aranžmana koji pokrivaju trgovinu dobrima</w:t>
      </w:r>
    </w:p>
    <w:p w:rsidR="0087425D" w:rsidRDefault="0087425D" w:rsidP="007F3E98">
      <w:pPr>
        <w:numPr>
          <w:ilvl w:val="0"/>
          <w:numId w:val="20"/>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Članak 5. GATS-a postavlja uvjete za liberalizaciju trgovine uslugama između regionalnih partnera</w:t>
      </w:r>
    </w:p>
    <w:p w:rsidR="0087425D" w:rsidRPr="0009091C" w:rsidRDefault="0087425D" w:rsidP="007F3E98">
      <w:pPr>
        <w:numPr>
          <w:ilvl w:val="0"/>
          <w:numId w:val="20"/>
        </w:numPr>
        <w:spacing w:after="0" w:line="360" w:lineRule="auto"/>
        <w:jc w:val="both"/>
        <w:rPr>
          <w:rFonts w:ascii="Times New Roman" w:hAnsi="Times New Roman" w:cs="Times New Roman"/>
          <w:sz w:val="24"/>
          <w:szCs w:val="24"/>
        </w:rPr>
      </w:pPr>
    </w:p>
    <w:p w:rsidR="0087425D" w:rsidRPr="0009091C" w:rsidRDefault="0087425D" w:rsidP="007F3E9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94</w:t>
      </w:r>
      <w:r w:rsidRPr="0009091C">
        <w:rPr>
          <w:rFonts w:ascii="Times New Roman" w:hAnsi="Times New Roman" w:cs="Times New Roman"/>
          <w:b/>
          <w:bCs/>
          <w:sz w:val="24"/>
          <w:szCs w:val="24"/>
        </w:rPr>
        <w:t>. Navedite primjere geografskog dometa strategija liberalizacije trgovine (bilateralna, multilateralna, globalna)?</w:t>
      </w:r>
    </w:p>
    <w:p w:rsidR="0087425D" w:rsidRPr="009B77EC" w:rsidRDefault="0087425D" w:rsidP="007F3E98">
      <w:pPr>
        <w:spacing w:after="0" w:line="360" w:lineRule="auto"/>
        <w:jc w:val="both"/>
        <w:rPr>
          <w:rFonts w:ascii="Times New Roman" w:hAnsi="Times New Roman" w:cs="Times New Roman"/>
          <w:sz w:val="16"/>
          <w:szCs w:val="16"/>
        </w:rPr>
      </w:pPr>
    </w:p>
    <w:p w:rsidR="0087425D" w:rsidRPr="0009091C"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Bilateralna:</w:t>
      </w:r>
    </w:p>
    <w:p w:rsidR="0087425D" w:rsidRPr="0009091C" w:rsidRDefault="0087425D" w:rsidP="007F3E98">
      <w:pPr>
        <w:numPr>
          <w:ilvl w:val="0"/>
          <w:numId w:val="21"/>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Unutar-regionalna suradnja (Australija – Novi Zeland)</w:t>
      </w:r>
    </w:p>
    <w:p w:rsidR="0087425D" w:rsidRPr="00751D9F" w:rsidRDefault="0087425D" w:rsidP="00751D9F">
      <w:pPr>
        <w:numPr>
          <w:ilvl w:val="0"/>
          <w:numId w:val="21"/>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Trans-regionalna suradnja (SAD – Singapur)</w:t>
      </w:r>
    </w:p>
    <w:p w:rsidR="0087425D" w:rsidRPr="0009091C"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Multilateralna:</w:t>
      </w:r>
    </w:p>
    <w:p w:rsidR="0087425D" w:rsidRPr="0009091C" w:rsidRDefault="0087425D" w:rsidP="007F3E98">
      <w:pPr>
        <w:numPr>
          <w:ilvl w:val="0"/>
          <w:numId w:val="22"/>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Geografski koncentrirana (NAFTA)</w:t>
      </w:r>
    </w:p>
    <w:p w:rsidR="0087425D" w:rsidRPr="00751D9F" w:rsidRDefault="0087425D" w:rsidP="007F3E98">
      <w:pPr>
        <w:numPr>
          <w:ilvl w:val="0"/>
          <w:numId w:val="22"/>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Geografski disperzirana (EU – Mercosur)</w:t>
      </w:r>
    </w:p>
    <w:p w:rsidR="0087425D"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Globalna – GATT / WTO</w:t>
      </w:r>
    </w:p>
    <w:p w:rsidR="0087425D" w:rsidRPr="0009091C" w:rsidRDefault="0087425D" w:rsidP="007F3E98">
      <w:pPr>
        <w:spacing w:after="0" w:line="360" w:lineRule="auto"/>
        <w:jc w:val="both"/>
        <w:rPr>
          <w:rFonts w:ascii="Times New Roman" w:hAnsi="Times New Roman" w:cs="Times New Roman"/>
          <w:sz w:val="24"/>
          <w:szCs w:val="24"/>
        </w:rPr>
      </w:pPr>
    </w:p>
    <w:p w:rsidR="0087425D" w:rsidRPr="0009091C" w:rsidRDefault="0087425D" w:rsidP="007F3E9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95</w:t>
      </w:r>
      <w:r w:rsidRPr="0009091C">
        <w:rPr>
          <w:rFonts w:ascii="Times New Roman" w:hAnsi="Times New Roman" w:cs="Times New Roman"/>
          <w:b/>
          <w:bCs/>
          <w:sz w:val="24"/>
          <w:szCs w:val="24"/>
        </w:rPr>
        <w:t>. Navedite političke motive za regionalnu integraciju.</w:t>
      </w:r>
    </w:p>
    <w:p w:rsidR="0087425D" w:rsidRPr="009B77EC" w:rsidRDefault="0087425D" w:rsidP="007F3E98">
      <w:pPr>
        <w:spacing w:after="0" w:line="360" w:lineRule="auto"/>
        <w:jc w:val="both"/>
        <w:rPr>
          <w:rFonts w:ascii="Times New Roman" w:hAnsi="Times New Roman" w:cs="Times New Roman"/>
          <w:sz w:val="16"/>
          <w:szCs w:val="16"/>
        </w:rPr>
      </w:pPr>
    </w:p>
    <w:p w:rsidR="0087425D" w:rsidRPr="0009091C" w:rsidRDefault="0087425D" w:rsidP="007F3E98">
      <w:pPr>
        <w:numPr>
          <w:ilvl w:val="0"/>
          <w:numId w:val="23"/>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Povećanje regionalne sigurnosti i suradnje</w:t>
      </w:r>
    </w:p>
    <w:p w:rsidR="0087425D" w:rsidRPr="0009091C" w:rsidRDefault="0087425D" w:rsidP="007F3E98">
      <w:pPr>
        <w:numPr>
          <w:ilvl w:val="0"/>
          <w:numId w:val="23"/>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Rješavanje pitanja migracija, terorizma, organiziranog kriminala</w:t>
      </w:r>
    </w:p>
    <w:p w:rsidR="0087425D" w:rsidRPr="0009091C" w:rsidRDefault="0087425D" w:rsidP="007F3E98">
      <w:pPr>
        <w:numPr>
          <w:ilvl w:val="0"/>
          <w:numId w:val="23"/>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Ojačavanje pregovaračkih pozicija</w:t>
      </w:r>
    </w:p>
    <w:p w:rsidR="0087425D" w:rsidRPr="0009091C" w:rsidRDefault="0087425D" w:rsidP="007F3E98">
      <w:pPr>
        <w:numPr>
          <w:ilvl w:val="0"/>
          <w:numId w:val="23"/>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Uspostavljanje protuteže drugim integracijama</w:t>
      </w:r>
    </w:p>
    <w:p w:rsidR="0087425D" w:rsidRDefault="0087425D" w:rsidP="007F3E98">
      <w:pPr>
        <w:numPr>
          <w:ilvl w:val="0"/>
          <w:numId w:val="23"/>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Pokušaji dokazivanja kredibiliteta vlada u provođenju reformi (privlačenje investicija)</w:t>
      </w:r>
    </w:p>
    <w:p w:rsidR="0087425D" w:rsidRPr="00751D9F" w:rsidRDefault="0087425D" w:rsidP="007F3E98">
      <w:pPr>
        <w:numPr>
          <w:ilvl w:val="0"/>
          <w:numId w:val="23"/>
        </w:numPr>
        <w:spacing w:after="0" w:line="360" w:lineRule="auto"/>
        <w:jc w:val="both"/>
        <w:rPr>
          <w:rFonts w:ascii="Times New Roman" w:hAnsi="Times New Roman" w:cs="Times New Roman"/>
          <w:sz w:val="24"/>
          <w:szCs w:val="24"/>
        </w:rPr>
      </w:pPr>
      <w:r w:rsidRPr="00751D9F">
        <w:rPr>
          <w:rFonts w:ascii="Times New Roman" w:hAnsi="Times New Roman" w:cs="Times New Roman"/>
          <w:b/>
          <w:bCs/>
          <w:sz w:val="24"/>
          <w:szCs w:val="24"/>
        </w:rPr>
        <w:t>96. Navedite ekonomske motive za regionalnu integraciju.</w:t>
      </w:r>
    </w:p>
    <w:p w:rsidR="0087425D" w:rsidRPr="009B77EC" w:rsidRDefault="0087425D" w:rsidP="007F3E98">
      <w:pPr>
        <w:spacing w:after="0" w:line="360" w:lineRule="auto"/>
        <w:jc w:val="both"/>
        <w:rPr>
          <w:rFonts w:ascii="Times New Roman" w:hAnsi="Times New Roman" w:cs="Times New Roman"/>
          <w:b/>
          <w:bCs/>
          <w:sz w:val="16"/>
          <w:szCs w:val="16"/>
        </w:rPr>
      </w:pPr>
    </w:p>
    <w:p w:rsidR="0087425D" w:rsidRPr="0009091C" w:rsidRDefault="0087425D" w:rsidP="007F3E98">
      <w:pPr>
        <w:numPr>
          <w:ilvl w:val="0"/>
          <w:numId w:val="24"/>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Pritisak interesnih skupina koje žele proširiti svoje tržište i ukloniti barijere</w:t>
      </w:r>
    </w:p>
    <w:p w:rsidR="0087425D" w:rsidRPr="0009091C" w:rsidRDefault="0087425D" w:rsidP="007F3E98">
      <w:pPr>
        <w:numPr>
          <w:ilvl w:val="0"/>
          <w:numId w:val="24"/>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Izlaganje domaćih sektora konkurenciji (liberalizacija)</w:t>
      </w:r>
    </w:p>
    <w:p w:rsidR="0087425D" w:rsidRPr="0009091C" w:rsidRDefault="0087425D" w:rsidP="007F3E98">
      <w:pPr>
        <w:numPr>
          <w:ilvl w:val="0"/>
          <w:numId w:val="24"/>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Koordinirana liberalizacija u regiji omogućuje njen širi geografski i predmetni raspon</w:t>
      </w:r>
    </w:p>
    <w:p w:rsidR="0087425D" w:rsidRPr="0009091C" w:rsidRDefault="0087425D" w:rsidP="007F3E98">
      <w:pPr>
        <w:numPr>
          <w:ilvl w:val="0"/>
          <w:numId w:val="24"/>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Prošireno tržište nosi koristi od ekonomije razmjera i ekonomije opsega</w:t>
      </w:r>
    </w:p>
    <w:p w:rsidR="0087425D" w:rsidRPr="0009091C" w:rsidRDefault="0087425D" w:rsidP="007F3E98">
      <w:pPr>
        <w:numPr>
          <w:ilvl w:val="0"/>
          <w:numId w:val="24"/>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Regionalizam privlači investicije, a može privući i regionalna središta transnacionalnih kompanija</w:t>
      </w:r>
    </w:p>
    <w:p w:rsidR="0087425D" w:rsidRPr="0009091C" w:rsidRDefault="0087425D" w:rsidP="007F3E9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97</w:t>
      </w:r>
      <w:r w:rsidRPr="0009091C">
        <w:rPr>
          <w:rFonts w:ascii="Times New Roman" w:hAnsi="Times New Roman" w:cs="Times New Roman"/>
          <w:b/>
          <w:bCs/>
          <w:sz w:val="24"/>
          <w:szCs w:val="24"/>
        </w:rPr>
        <w:t xml:space="preserve">. Objasnite pojam </w:t>
      </w:r>
      <w:r w:rsidRPr="0009091C">
        <w:rPr>
          <w:rFonts w:ascii="Times New Roman" w:hAnsi="Times New Roman" w:cs="Times New Roman"/>
          <w:b/>
          <w:bCs/>
          <w:i/>
          <w:iCs/>
          <w:sz w:val="24"/>
          <w:szCs w:val="24"/>
        </w:rPr>
        <w:t>trade deflection</w:t>
      </w:r>
      <w:r w:rsidRPr="0009091C">
        <w:rPr>
          <w:rFonts w:ascii="Times New Roman" w:hAnsi="Times New Roman" w:cs="Times New Roman"/>
          <w:b/>
          <w:bCs/>
          <w:sz w:val="24"/>
          <w:szCs w:val="24"/>
        </w:rPr>
        <w:t>!</w:t>
      </w:r>
    </w:p>
    <w:p w:rsidR="0087425D" w:rsidRPr="009B77EC" w:rsidRDefault="0087425D" w:rsidP="007F3E98">
      <w:pPr>
        <w:spacing w:after="0" w:line="360" w:lineRule="auto"/>
        <w:jc w:val="both"/>
        <w:rPr>
          <w:rFonts w:ascii="Times New Roman" w:hAnsi="Times New Roman" w:cs="Times New Roman"/>
          <w:b/>
          <w:bCs/>
          <w:sz w:val="16"/>
          <w:szCs w:val="16"/>
        </w:rPr>
      </w:pPr>
    </w:p>
    <w:p w:rsidR="0087425D" w:rsidRDefault="0087425D" w:rsidP="007F3E98">
      <w:pPr>
        <w:spacing w:line="360" w:lineRule="auto"/>
        <w:jc w:val="both"/>
        <w:rPr>
          <w:rFonts w:ascii="Times New Roman" w:hAnsi="Times New Roman" w:cs="Times New Roman"/>
          <w:sz w:val="24"/>
          <w:szCs w:val="24"/>
        </w:rPr>
      </w:pPr>
      <w:r w:rsidRPr="0009091C">
        <w:rPr>
          <w:rFonts w:ascii="Times New Roman" w:hAnsi="Times New Roman" w:cs="Times New Roman"/>
          <w:i/>
          <w:iCs/>
          <w:sz w:val="24"/>
          <w:szCs w:val="24"/>
        </w:rPr>
        <w:t>Trade deflection</w:t>
      </w:r>
      <w:r w:rsidRPr="0009091C">
        <w:rPr>
          <w:rFonts w:ascii="Times New Roman" w:hAnsi="Times New Roman" w:cs="Times New Roman"/>
          <w:sz w:val="24"/>
          <w:szCs w:val="24"/>
        </w:rPr>
        <w:t xml:space="preserve"> odnosi se na pokušaje zaobilaženja carina sklapanjem ugovora o slobodnoj trgovini s jednim </w:t>
      </w:r>
      <w:r w:rsidRPr="0034302F">
        <w:rPr>
          <w:rFonts w:ascii="Times New Roman" w:hAnsi="Times New Roman" w:cs="Times New Roman"/>
          <w:sz w:val="24"/>
          <w:szCs w:val="24"/>
        </w:rPr>
        <w:t xml:space="preserve">partnerom unutar neke regionalne integracija preko kojeg se želi izbjeći carinska ograničenja za sve zemlje unutar nje. </w:t>
      </w:r>
    </w:p>
    <w:p w:rsidR="0087425D" w:rsidRPr="0034302F" w:rsidRDefault="0087425D" w:rsidP="007F3E98">
      <w:pPr>
        <w:spacing w:line="360" w:lineRule="auto"/>
        <w:jc w:val="both"/>
        <w:rPr>
          <w:rFonts w:ascii="Times New Roman" w:hAnsi="Times New Roman" w:cs="Times New Roman"/>
        </w:rPr>
      </w:pPr>
      <w:r w:rsidRPr="0034302F">
        <w:rPr>
          <w:rFonts w:ascii="Times New Roman" w:hAnsi="Times New Roman" w:cs="Times New Roman"/>
          <w:sz w:val="24"/>
          <w:szCs w:val="24"/>
        </w:rPr>
        <w:t>Na primjer uvoz japanskih fotoaparata indirektno preko Meksika u SAD - carina na uvoz fotoaparata iz Japana u SAD je 12%, a carina koju ima Meksiko iznosi 5%, pa bi japanski proizvođači mogli koristiti prednosti izvoza u Meksiko i iz Meksika opskrbljivati tržište SAD-a zbog članstva obje zemlje u NAFTA-i (SAD bi time izgubile carinske prihode)</w:t>
      </w:r>
      <w:r>
        <w:rPr>
          <w:rFonts w:ascii="Times New Roman" w:hAnsi="Times New Roman" w:cs="Times New Roman"/>
        </w:rPr>
        <w:t xml:space="preserve">. </w:t>
      </w:r>
      <w:r w:rsidRPr="0034302F">
        <w:rPr>
          <w:rFonts w:ascii="Times New Roman" w:hAnsi="Times New Roman" w:cs="Times New Roman"/>
          <w:sz w:val="24"/>
          <w:szCs w:val="24"/>
        </w:rPr>
        <w:t>SAD to može spriječiti pravilima o porijeklu robe (vrijednost koju je dodala zemlja partner mora obično zadovoljavati neki postotak, određeni proizvodni proces mora biti izvšen u zemlji parneru, specifična komponenta proizvoda mora biti izrađena u zemlji parneru)</w:t>
      </w:r>
      <w:r w:rsidRPr="0034302F">
        <w:rPr>
          <w:rFonts w:ascii="Times New Roman" w:hAnsi="Times New Roman" w:cs="Times New Roman"/>
          <w:b/>
          <w:bCs/>
          <w:sz w:val="24"/>
          <w:szCs w:val="24"/>
        </w:rPr>
        <w:t xml:space="preserve"> </w:t>
      </w:r>
    </w:p>
    <w:p w:rsidR="0087425D"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Kontra-mjera je uvođenje pravila o porijeklu.</w:t>
      </w:r>
    </w:p>
    <w:p w:rsidR="0087425D" w:rsidRDefault="0087425D" w:rsidP="007F3E98">
      <w:pPr>
        <w:spacing w:after="0" w:line="360" w:lineRule="auto"/>
        <w:jc w:val="both"/>
        <w:rPr>
          <w:rFonts w:ascii="Times New Roman" w:hAnsi="Times New Roman" w:cs="Times New Roman"/>
          <w:sz w:val="24"/>
          <w:szCs w:val="24"/>
        </w:rPr>
      </w:pPr>
    </w:p>
    <w:p w:rsidR="0087425D" w:rsidRPr="0009091C" w:rsidRDefault="0087425D" w:rsidP="007F3E9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98</w:t>
      </w:r>
      <w:r w:rsidRPr="0009091C">
        <w:rPr>
          <w:rFonts w:ascii="Times New Roman" w:hAnsi="Times New Roman" w:cs="Times New Roman"/>
          <w:b/>
          <w:bCs/>
          <w:sz w:val="24"/>
          <w:szCs w:val="24"/>
        </w:rPr>
        <w:t>. Pravila o porijeklu</w:t>
      </w:r>
    </w:p>
    <w:p w:rsidR="0087425D" w:rsidRPr="009B77EC" w:rsidRDefault="0087425D" w:rsidP="007F3E98">
      <w:pPr>
        <w:spacing w:after="0" w:line="360" w:lineRule="auto"/>
        <w:jc w:val="both"/>
        <w:rPr>
          <w:rFonts w:ascii="Times New Roman" w:hAnsi="Times New Roman" w:cs="Times New Roman"/>
          <w:sz w:val="16"/>
          <w:szCs w:val="16"/>
        </w:rPr>
      </w:pPr>
    </w:p>
    <w:p w:rsidR="0087425D" w:rsidRPr="0009091C" w:rsidRDefault="0087425D" w:rsidP="007F3E98">
      <w:p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Pravilo o porijeklu je zaštitna mjera koja se dodaje na pravila o povlaštenoj trgovini tako da se propisuje udio dodane vrijednosti koji je proizvela zemlja partner, specifičnu komponentu koju mora proizvoditi zemlja partner ili neki proizvodni proces koji mora biti izvršen u zemlji partneru.</w:t>
      </w:r>
    </w:p>
    <w:p w:rsidR="0087425D" w:rsidRPr="0009091C" w:rsidRDefault="0087425D" w:rsidP="007F3E9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99. Navedite nekoliko argumenata</w:t>
      </w:r>
      <w:r w:rsidRPr="0009091C">
        <w:rPr>
          <w:rFonts w:ascii="Times New Roman" w:hAnsi="Times New Roman" w:cs="Times New Roman"/>
          <w:b/>
          <w:bCs/>
          <w:sz w:val="24"/>
          <w:szCs w:val="24"/>
        </w:rPr>
        <w:t xml:space="preserve"> koji idu u prilog tezi da pregovori na regionalnoj razini potiču pregovore i na globalnoj razini!</w:t>
      </w:r>
    </w:p>
    <w:p w:rsidR="0087425D" w:rsidRPr="009B77EC" w:rsidRDefault="0087425D" w:rsidP="007F3E98">
      <w:pPr>
        <w:spacing w:after="0" w:line="360" w:lineRule="auto"/>
        <w:jc w:val="both"/>
        <w:rPr>
          <w:rFonts w:ascii="Times New Roman" w:hAnsi="Times New Roman" w:cs="Times New Roman"/>
          <w:sz w:val="16"/>
          <w:szCs w:val="16"/>
        </w:rPr>
      </w:pPr>
    </w:p>
    <w:p w:rsidR="0087425D" w:rsidRPr="0009091C" w:rsidRDefault="0087425D" w:rsidP="007F3E98">
      <w:pPr>
        <w:numPr>
          <w:ilvl w:val="0"/>
          <w:numId w:val="25"/>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Zajednički nastup regionalnih aktera na globalnoj razini smanjuje broj aktera i olakšava dogovor</w:t>
      </w:r>
    </w:p>
    <w:p w:rsidR="0087425D" w:rsidRPr="0009091C" w:rsidRDefault="0087425D" w:rsidP="007F3E98">
      <w:pPr>
        <w:numPr>
          <w:ilvl w:val="0"/>
          <w:numId w:val="25"/>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Na regionalnoj razini lakše je postići dublju integraciju što može poslužiti kao pozitivan primjer za globalnu suradnju</w:t>
      </w:r>
    </w:p>
    <w:p w:rsidR="0087425D" w:rsidRPr="0009091C" w:rsidRDefault="0087425D" w:rsidP="007F3E98">
      <w:pPr>
        <w:numPr>
          <w:ilvl w:val="0"/>
          <w:numId w:val="25"/>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Regionalni aranžmani mogu ojačati konkurentnost industrija i time otvoriti put punoj liberalizaciji</w:t>
      </w:r>
    </w:p>
    <w:p w:rsidR="0087425D" w:rsidRPr="0009091C" w:rsidRDefault="0087425D" w:rsidP="007F3E98">
      <w:pPr>
        <w:numPr>
          <w:ilvl w:val="0"/>
          <w:numId w:val="25"/>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Na isti način regionalizacija daje veću pregovaračku težinu proizvođačima kojima je zbog vlastite konkurentnosti daljnja liberalizacija u interesu</w:t>
      </w:r>
    </w:p>
    <w:p w:rsidR="0087425D" w:rsidRPr="0009091C" w:rsidRDefault="0087425D" w:rsidP="007F3E98">
      <w:pPr>
        <w:numPr>
          <w:ilvl w:val="0"/>
          <w:numId w:val="25"/>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Domino efekt koji motivira one zemlje koje ostaju izvan regionalnog aranžmana da mu se pokušaju priključiti</w:t>
      </w:r>
    </w:p>
    <w:p w:rsidR="0087425D" w:rsidRPr="0009091C" w:rsidRDefault="0087425D" w:rsidP="007F3E98">
      <w:pPr>
        <w:spacing w:after="0" w:line="360" w:lineRule="auto"/>
        <w:jc w:val="both"/>
        <w:rPr>
          <w:rFonts w:ascii="Times New Roman" w:hAnsi="Times New Roman" w:cs="Times New Roman"/>
          <w:sz w:val="24"/>
          <w:szCs w:val="24"/>
        </w:rPr>
      </w:pPr>
    </w:p>
    <w:p w:rsidR="0087425D" w:rsidRPr="0009091C" w:rsidRDefault="0087425D" w:rsidP="007F3E9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100</w:t>
      </w:r>
      <w:r w:rsidRPr="0009091C">
        <w:rPr>
          <w:rFonts w:ascii="Times New Roman" w:hAnsi="Times New Roman" w:cs="Times New Roman"/>
          <w:b/>
          <w:bCs/>
          <w:sz w:val="24"/>
          <w:szCs w:val="24"/>
        </w:rPr>
        <w:t>. Koji su argumenti kritičara teze da regionalni aranžmani potiču i jačaju pregovore na globalnoj razini?</w:t>
      </w:r>
    </w:p>
    <w:p w:rsidR="0087425D" w:rsidRPr="009B77EC" w:rsidRDefault="0087425D" w:rsidP="007F3E98">
      <w:pPr>
        <w:spacing w:after="0" w:line="360" w:lineRule="auto"/>
        <w:jc w:val="both"/>
        <w:rPr>
          <w:rFonts w:ascii="Times New Roman" w:hAnsi="Times New Roman" w:cs="Times New Roman"/>
          <w:sz w:val="16"/>
          <w:szCs w:val="16"/>
        </w:rPr>
      </w:pPr>
    </w:p>
    <w:p w:rsidR="0087425D" w:rsidRPr="0009091C" w:rsidRDefault="0087425D" w:rsidP="007F3E98">
      <w:pPr>
        <w:numPr>
          <w:ilvl w:val="0"/>
          <w:numId w:val="26"/>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Prije nego nastupi kao skupni akter na nekim globalnim pregovorima, regionalna organizacija mora usuglasiti stavove unutar sebe</w:t>
      </w:r>
    </w:p>
    <w:p w:rsidR="0087425D" w:rsidRPr="0009091C" w:rsidRDefault="0087425D" w:rsidP="007F3E98">
      <w:pPr>
        <w:numPr>
          <w:ilvl w:val="0"/>
          <w:numId w:val="26"/>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Neki od tako usuglašenih stavova mogu biti „tvrđi“, nego da svaka članica zastupa sama sebe</w:t>
      </w:r>
    </w:p>
    <w:p w:rsidR="0087425D" w:rsidRPr="0009091C" w:rsidRDefault="0087425D" w:rsidP="007F3E98">
      <w:pPr>
        <w:numPr>
          <w:ilvl w:val="0"/>
          <w:numId w:val="26"/>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Preklapanje članstva</w:t>
      </w:r>
      <w:r>
        <w:rPr>
          <w:rFonts w:ascii="Times New Roman" w:hAnsi="Times New Roman" w:cs="Times New Roman"/>
          <w:sz w:val="24"/>
          <w:szCs w:val="24"/>
        </w:rPr>
        <w:t xml:space="preserve"> </w:t>
      </w:r>
      <w:r w:rsidRPr="00F607CA">
        <w:rPr>
          <w:rFonts w:ascii="Times New Roman" w:hAnsi="Times New Roman" w:cs="Times New Roman"/>
          <w:sz w:val="24"/>
          <w:szCs w:val="24"/>
        </w:rPr>
        <w:t>jer su mnoge zemlje istovremeno potpisnice više regionalnih trgovinskih aranžmana</w:t>
      </w:r>
    </w:p>
    <w:p w:rsidR="0087425D" w:rsidRPr="0009091C" w:rsidRDefault="0087425D" w:rsidP="007F3E98">
      <w:pPr>
        <w:numPr>
          <w:ilvl w:val="0"/>
          <w:numId w:val="26"/>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Teza o lakšoj dubinskoj integraciji je upitna ako se pogleda primjer EU koji iako najdublje integriran od svih organizacija i dalje ne uspijeva dostići dogovor oko najosjetljivijih sektora</w:t>
      </w:r>
    </w:p>
    <w:p w:rsidR="0087425D" w:rsidRPr="0009091C" w:rsidRDefault="0087425D" w:rsidP="007F3E98">
      <w:pPr>
        <w:numPr>
          <w:ilvl w:val="0"/>
          <w:numId w:val="26"/>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Argument o povećanju konkurentnosti ovisan je o veličini integracije i ne mora značiti da bi takva povećana konkurentnost bila relevantna na globalnoj razini</w:t>
      </w:r>
    </w:p>
    <w:p w:rsidR="0087425D" w:rsidRPr="0009091C" w:rsidRDefault="0087425D" w:rsidP="007F3E98">
      <w:pPr>
        <w:numPr>
          <w:ilvl w:val="0"/>
          <w:numId w:val="26"/>
        </w:numPr>
        <w:spacing w:after="0" w:line="360" w:lineRule="auto"/>
        <w:jc w:val="both"/>
        <w:rPr>
          <w:rFonts w:ascii="Times New Roman" w:hAnsi="Times New Roman" w:cs="Times New Roman"/>
          <w:sz w:val="24"/>
          <w:szCs w:val="24"/>
        </w:rPr>
      </w:pPr>
      <w:r w:rsidRPr="0009091C">
        <w:rPr>
          <w:rFonts w:ascii="Times New Roman" w:hAnsi="Times New Roman" w:cs="Times New Roman"/>
          <w:sz w:val="24"/>
          <w:szCs w:val="24"/>
        </w:rPr>
        <w:t>Vlade u regionalnim pregovorima mogu izboriti ustupke koji će onda postati još teži za iskorijeniti na globalnoj razini</w:t>
      </w:r>
    </w:p>
    <w:p w:rsidR="0087425D" w:rsidRPr="00BB48C8" w:rsidRDefault="0087425D" w:rsidP="007F3E98">
      <w:pPr>
        <w:spacing w:line="360" w:lineRule="auto"/>
        <w:rPr>
          <w:rFonts w:ascii="Times New Roman" w:hAnsi="Times New Roman" w:cs="Times New Roman"/>
          <w:sz w:val="24"/>
          <w:szCs w:val="24"/>
          <w:lang w:eastAsia="hr-BA"/>
        </w:rPr>
      </w:pPr>
      <w:r w:rsidRPr="00BB48C8">
        <w:rPr>
          <w:rFonts w:ascii="Times New Roman" w:hAnsi="Times New Roman" w:cs="Times New Roman"/>
          <w:b/>
          <w:bCs/>
          <w:sz w:val="24"/>
          <w:szCs w:val="24"/>
        </w:rPr>
        <w:br/>
      </w:r>
    </w:p>
    <w:p w:rsidR="0087425D" w:rsidRPr="00BB48C8" w:rsidRDefault="0087425D" w:rsidP="007F3E98">
      <w:pPr>
        <w:spacing w:line="360" w:lineRule="auto"/>
        <w:rPr>
          <w:rFonts w:ascii="Times New Roman" w:hAnsi="Times New Roman" w:cs="Times New Roman"/>
          <w:sz w:val="24"/>
          <w:szCs w:val="24"/>
          <w:lang w:val="hr-BA"/>
        </w:rPr>
      </w:pPr>
    </w:p>
    <w:p w:rsidR="0087425D" w:rsidRPr="00BB48C8" w:rsidRDefault="0087425D" w:rsidP="007F3E98">
      <w:pPr>
        <w:spacing w:line="360" w:lineRule="auto"/>
        <w:rPr>
          <w:rFonts w:ascii="Times New Roman" w:hAnsi="Times New Roman" w:cs="Times New Roman"/>
          <w:sz w:val="24"/>
          <w:szCs w:val="24"/>
        </w:rPr>
      </w:pPr>
    </w:p>
    <w:p w:rsidR="0087425D" w:rsidRPr="00BB48C8" w:rsidRDefault="0087425D" w:rsidP="007F3E98">
      <w:pPr>
        <w:spacing w:line="360" w:lineRule="auto"/>
        <w:rPr>
          <w:rFonts w:ascii="Times New Roman" w:hAnsi="Times New Roman" w:cs="Times New Roman"/>
          <w:sz w:val="24"/>
          <w:szCs w:val="24"/>
        </w:rPr>
      </w:pPr>
    </w:p>
    <w:p w:rsidR="0087425D" w:rsidRPr="00BB48C8" w:rsidRDefault="0087425D" w:rsidP="007F3E98">
      <w:pPr>
        <w:spacing w:line="360" w:lineRule="auto"/>
        <w:rPr>
          <w:rFonts w:ascii="Times New Roman" w:hAnsi="Times New Roman" w:cs="Times New Roman"/>
          <w:sz w:val="24"/>
          <w:szCs w:val="24"/>
        </w:rPr>
      </w:pPr>
    </w:p>
    <w:p w:rsidR="0087425D" w:rsidRPr="00821118" w:rsidRDefault="0087425D" w:rsidP="007F3E98">
      <w:pPr>
        <w:spacing w:line="360" w:lineRule="auto"/>
        <w:rPr>
          <w:rFonts w:ascii="Times New Roman" w:hAnsi="Times New Roman" w:cs="Times New Roman"/>
          <w:sz w:val="24"/>
          <w:szCs w:val="24"/>
        </w:rPr>
      </w:pPr>
    </w:p>
    <w:p w:rsidR="0087425D" w:rsidRDefault="0087425D" w:rsidP="007F3E98">
      <w:pPr>
        <w:spacing w:line="360" w:lineRule="auto"/>
      </w:pPr>
    </w:p>
    <w:p w:rsidR="0087425D" w:rsidRPr="00771600" w:rsidRDefault="0087425D" w:rsidP="007F3E98">
      <w:pPr>
        <w:spacing w:line="360" w:lineRule="auto"/>
        <w:rPr>
          <w:rFonts w:ascii="Times New Roman" w:hAnsi="Times New Roman" w:cs="Times New Roman"/>
        </w:rPr>
      </w:pPr>
    </w:p>
    <w:sectPr w:rsidR="0087425D" w:rsidRPr="00771600" w:rsidSect="00E21785">
      <w:foot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425D" w:rsidRDefault="0087425D" w:rsidP="00751D9F">
      <w:pPr>
        <w:spacing w:after="0" w:line="240" w:lineRule="auto"/>
      </w:pPr>
      <w:r>
        <w:separator/>
      </w:r>
    </w:p>
  </w:endnote>
  <w:endnote w:type="continuationSeparator" w:id="1">
    <w:p w:rsidR="0087425D" w:rsidRDefault="0087425D" w:rsidP="00751D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25D" w:rsidRDefault="0087425D">
    <w:pPr>
      <w:pStyle w:val="Footer"/>
      <w:jc w:val="center"/>
    </w:pPr>
    <w:fldSimple w:instr=" PAGE   \* MERGEFORMAT ">
      <w:r>
        <w:rPr>
          <w:noProof/>
        </w:rPr>
        <w:t>46</w:t>
      </w:r>
    </w:fldSimple>
  </w:p>
  <w:p w:rsidR="0087425D" w:rsidRDefault="008742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425D" w:rsidRDefault="0087425D" w:rsidP="00751D9F">
      <w:pPr>
        <w:spacing w:after="0" w:line="240" w:lineRule="auto"/>
      </w:pPr>
      <w:r>
        <w:separator/>
      </w:r>
    </w:p>
  </w:footnote>
  <w:footnote w:type="continuationSeparator" w:id="1">
    <w:p w:rsidR="0087425D" w:rsidRDefault="0087425D" w:rsidP="00751D9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3056"/>
    <w:multiLevelType w:val="hybridMultilevel"/>
    <w:tmpl w:val="3350010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cs="Wingdings" w:hint="default"/>
      </w:rPr>
    </w:lvl>
    <w:lvl w:ilvl="3" w:tplc="041A0001">
      <w:start w:val="1"/>
      <w:numFmt w:val="bullet"/>
      <w:lvlText w:val=""/>
      <w:lvlJc w:val="left"/>
      <w:pPr>
        <w:ind w:left="2880" w:hanging="360"/>
      </w:pPr>
      <w:rPr>
        <w:rFonts w:ascii="Symbol" w:hAnsi="Symbol" w:cs="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Wingdings" w:hint="default"/>
      </w:rPr>
    </w:lvl>
    <w:lvl w:ilvl="6" w:tplc="041A0001">
      <w:start w:val="1"/>
      <w:numFmt w:val="bullet"/>
      <w:lvlText w:val=""/>
      <w:lvlJc w:val="left"/>
      <w:pPr>
        <w:ind w:left="5040" w:hanging="360"/>
      </w:pPr>
      <w:rPr>
        <w:rFonts w:ascii="Symbol" w:hAnsi="Symbol" w:cs="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Wingdings" w:hint="default"/>
      </w:rPr>
    </w:lvl>
  </w:abstractNum>
  <w:abstractNum w:abstractNumId="1">
    <w:nsid w:val="09F07FC1"/>
    <w:multiLevelType w:val="hybridMultilevel"/>
    <w:tmpl w:val="D6B4330A"/>
    <w:lvl w:ilvl="0" w:tplc="041A0001">
      <w:start w:val="1"/>
      <w:numFmt w:val="bullet"/>
      <w:lvlText w:val=""/>
      <w:lvlJc w:val="left"/>
      <w:pPr>
        <w:ind w:left="720" w:hanging="360"/>
      </w:pPr>
      <w:rPr>
        <w:rFonts w:ascii="Symbol" w:hAnsi="Symbol" w:cs="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cs="Wingdings" w:hint="default"/>
      </w:rPr>
    </w:lvl>
    <w:lvl w:ilvl="3" w:tplc="041A0001">
      <w:start w:val="1"/>
      <w:numFmt w:val="bullet"/>
      <w:lvlText w:val=""/>
      <w:lvlJc w:val="left"/>
      <w:pPr>
        <w:ind w:left="2880" w:hanging="360"/>
      </w:pPr>
      <w:rPr>
        <w:rFonts w:ascii="Symbol" w:hAnsi="Symbol" w:cs="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Wingdings" w:hint="default"/>
      </w:rPr>
    </w:lvl>
    <w:lvl w:ilvl="6" w:tplc="041A0001">
      <w:start w:val="1"/>
      <w:numFmt w:val="bullet"/>
      <w:lvlText w:val=""/>
      <w:lvlJc w:val="left"/>
      <w:pPr>
        <w:ind w:left="5040" w:hanging="360"/>
      </w:pPr>
      <w:rPr>
        <w:rFonts w:ascii="Symbol" w:hAnsi="Symbol" w:cs="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Wingdings" w:hint="default"/>
      </w:rPr>
    </w:lvl>
  </w:abstractNum>
  <w:abstractNum w:abstractNumId="2">
    <w:nsid w:val="0BD80C7E"/>
    <w:multiLevelType w:val="hybridMultilevel"/>
    <w:tmpl w:val="F10E6612"/>
    <w:lvl w:ilvl="0" w:tplc="49BAE97C">
      <w:start w:val="1"/>
      <w:numFmt w:val="bullet"/>
      <w:lvlText w:val="•"/>
      <w:lvlJc w:val="left"/>
      <w:pPr>
        <w:tabs>
          <w:tab w:val="num" w:pos="720"/>
        </w:tabs>
        <w:ind w:left="720" w:hanging="360"/>
      </w:pPr>
      <w:rPr>
        <w:rFonts w:ascii="Times New Roman" w:hAnsi="Times New Roman" w:cs="Times New Roman" w:hint="default"/>
      </w:rPr>
    </w:lvl>
    <w:lvl w:ilvl="1" w:tplc="D9FC42F6">
      <w:start w:val="1"/>
      <w:numFmt w:val="bullet"/>
      <w:lvlText w:val="•"/>
      <w:lvlJc w:val="left"/>
      <w:pPr>
        <w:tabs>
          <w:tab w:val="num" w:pos="1440"/>
        </w:tabs>
        <w:ind w:left="1440" w:hanging="360"/>
      </w:pPr>
      <w:rPr>
        <w:rFonts w:ascii="Times New Roman" w:hAnsi="Times New Roman" w:cs="Times New Roman" w:hint="default"/>
      </w:rPr>
    </w:lvl>
    <w:lvl w:ilvl="2" w:tplc="689C940E">
      <w:start w:val="1"/>
      <w:numFmt w:val="bullet"/>
      <w:lvlText w:val="•"/>
      <w:lvlJc w:val="left"/>
      <w:pPr>
        <w:tabs>
          <w:tab w:val="num" w:pos="2160"/>
        </w:tabs>
        <w:ind w:left="2160" w:hanging="360"/>
      </w:pPr>
      <w:rPr>
        <w:rFonts w:ascii="Times New Roman" w:hAnsi="Times New Roman" w:cs="Times New Roman" w:hint="default"/>
      </w:rPr>
    </w:lvl>
    <w:lvl w:ilvl="3" w:tplc="6F768E32">
      <w:start w:val="1"/>
      <w:numFmt w:val="bullet"/>
      <w:lvlText w:val="•"/>
      <w:lvlJc w:val="left"/>
      <w:pPr>
        <w:tabs>
          <w:tab w:val="num" w:pos="2880"/>
        </w:tabs>
        <w:ind w:left="2880" w:hanging="360"/>
      </w:pPr>
      <w:rPr>
        <w:rFonts w:ascii="Times New Roman" w:hAnsi="Times New Roman" w:cs="Times New Roman" w:hint="default"/>
      </w:rPr>
    </w:lvl>
    <w:lvl w:ilvl="4" w:tplc="929011E0">
      <w:start w:val="1"/>
      <w:numFmt w:val="bullet"/>
      <w:lvlText w:val="•"/>
      <w:lvlJc w:val="left"/>
      <w:pPr>
        <w:tabs>
          <w:tab w:val="num" w:pos="3600"/>
        </w:tabs>
        <w:ind w:left="3600" w:hanging="360"/>
      </w:pPr>
      <w:rPr>
        <w:rFonts w:ascii="Times New Roman" w:hAnsi="Times New Roman" w:cs="Times New Roman" w:hint="default"/>
      </w:rPr>
    </w:lvl>
    <w:lvl w:ilvl="5" w:tplc="2402BE36">
      <w:start w:val="1"/>
      <w:numFmt w:val="bullet"/>
      <w:lvlText w:val="•"/>
      <w:lvlJc w:val="left"/>
      <w:pPr>
        <w:tabs>
          <w:tab w:val="num" w:pos="4320"/>
        </w:tabs>
        <w:ind w:left="4320" w:hanging="360"/>
      </w:pPr>
      <w:rPr>
        <w:rFonts w:ascii="Times New Roman" w:hAnsi="Times New Roman" w:cs="Times New Roman" w:hint="default"/>
      </w:rPr>
    </w:lvl>
    <w:lvl w:ilvl="6" w:tplc="B540CBD4">
      <w:start w:val="1"/>
      <w:numFmt w:val="bullet"/>
      <w:lvlText w:val="•"/>
      <w:lvlJc w:val="left"/>
      <w:pPr>
        <w:tabs>
          <w:tab w:val="num" w:pos="5040"/>
        </w:tabs>
        <w:ind w:left="5040" w:hanging="360"/>
      </w:pPr>
      <w:rPr>
        <w:rFonts w:ascii="Times New Roman" w:hAnsi="Times New Roman" w:cs="Times New Roman" w:hint="default"/>
      </w:rPr>
    </w:lvl>
    <w:lvl w:ilvl="7" w:tplc="12ACB792">
      <w:start w:val="1"/>
      <w:numFmt w:val="bullet"/>
      <w:lvlText w:val="•"/>
      <w:lvlJc w:val="left"/>
      <w:pPr>
        <w:tabs>
          <w:tab w:val="num" w:pos="5760"/>
        </w:tabs>
        <w:ind w:left="5760" w:hanging="360"/>
      </w:pPr>
      <w:rPr>
        <w:rFonts w:ascii="Times New Roman" w:hAnsi="Times New Roman" w:cs="Times New Roman" w:hint="default"/>
      </w:rPr>
    </w:lvl>
    <w:lvl w:ilvl="8" w:tplc="FA009AB0">
      <w:start w:val="1"/>
      <w:numFmt w:val="bullet"/>
      <w:lvlText w:val="•"/>
      <w:lvlJc w:val="left"/>
      <w:pPr>
        <w:tabs>
          <w:tab w:val="num" w:pos="6480"/>
        </w:tabs>
        <w:ind w:left="6480" w:hanging="360"/>
      </w:pPr>
      <w:rPr>
        <w:rFonts w:ascii="Times New Roman" w:hAnsi="Times New Roman" w:cs="Times New Roman" w:hint="default"/>
      </w:rPr>
    </w:lvl>
  </w:abstractNum>
  <w:abstractNum w:abstractNumId="3">
    <w:nsid w:val="0BEB5A23"/>
    <w:multiLevelType w:val="hybridMultilevel"/>
    <w:tmpl w:val="6EEAA15A"/>
    <w:lvl w:ilvl="0" w:tplc="BC54774E">
      <w:start w:val="11"/>
      <w:numFmt w:val="bullet"/>
      <w:lvlText w:val="-"/>
      <w:lvlJc w:val="left"/>
      <w:pPr>
        <w:ind w:left="720" w:hanging="360"/>
      </w:pPr>
      <w:rPr>
        <w:rFonts w:ascii="Times New Roman" w:eastAsia="Times New Roman" w:hAnsi="Times New Roman"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nsid w:val="0C9E49F5"/>
    <w:multiLevelType w:val="hybridMultilevel"/>
    <w:tmpl w:val="AD98421E"/>
    <w:lvl w:ilvl="0" w:tplc="041A0011">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nsid w:val="0D5E086C"/>
    <w:multiLevelType w:val="hybridMultilevel"/>
    <w:tmpl w:val="B1B86A72"/>
    <w:lvl w:ilvl="0" w:tplc="37A06D3C">
      <w:start w:val="1"/>
      <w:numFmt w:val="bullet"/>
      <w:lvlText w:val="•"/>
      <w:lvlJc w:val="left"/>
      <w:pPr>
        <w:tabs>
          <w:tab w:val="num" w:pos="720"/>
        </w:tabs>
        <w:ind w:left="720" w:hanging="360"/>
      </w:pPr>
      <w:rPr>
        <w:rFonts w:ascii="Times New Roman" w:hAnsi="Times New Roman" w:cs="Times New Roman" w:hint="default"/>
      </w:rPr>
    </w:lvl>
    <w:lvl w:ilvl="1" w:tplc="2F726EBE">
      <w:start w:val="1"/>
      <w:numFmt w:val="bullet"/>
      <w:lvlText w:val="•"/>
      <w:lvlJc w:val="left"/>
      <w:pPr>
        <w:tabs>
          <w:tab w:val="num" w:pos="1440"/>
        </w:tabs>
        <w:ind w:left="1440" w:hanging="360"/>
      </w:pPr>
      <w:rPr>
        <w:rFonts w:ascii="Times New Roman" w:hAnsi="Times New Roman" w:cs="Times New Roman" w:hint="default"/>
      </w:rPr>
    </w:lvl>
    <w:lvl w:ilvl="2" w:tplc="EB887410">
      <w:start w:val="1"/>
      <w:numFmt w:val="bullet"/>
      <w:lvlText w:val="•"/>
      <w:lvlJc w:val="left"/>
      <w:pPr>
        <w:tabs>
          <w:tab w:val="num" w:pos="2160"/>
        </w:tabs>
        <w:ind w:left="2160" w:hanging="360"/>
      </w:pPr>
      <w:rPr>
        <w:rFonts w:ascii="Times New Roman" w:hAnsi="Times New Roman" w:cs="Times New Roman" w:hint="default"/>
      </w:rPr>
    </w:lvl>
    <w:lvl w:ilvl="3" w:tplc="1F52D5C6">
      <w:start w:val="1"/>
      <w:numFmt w:val="bullet"/>
      <w:lvlText w:val="•"/>
      <w:lvlJc w:val="left"/>
      <w:pPr>
        <w:tabs>
          <w:tab w:val="num" w:pos="2880"/>
        </w:tabs>
        <w:ind w:left="2880" w:hanging="360"/>
      </w:pPr>
      <w:rPr>
        <w:rFonts w:ascii="Times New Roman" w:hAnsi="Times New Roman" w:cs="Times New Roman" w:hint="default"/>
      </w:rPr>
    </w:lvl>
    <w:lvl w:ilvl="4" w:tplc="9620EA32">
      <w:start w:val="1"/>
      <w:numFmt w:val="bullet"/>
      <w:lvlText w:val="•"/>
      <w:lvlJc w:val="left"/>
      <w:pPr>
        <w:tabs>
          <w:tab w:val="num" w:pos="3600"/>
        </w:tabs>
        <w:ind w:left="3600" w:hanging="360"/>
      </w:pPr>
      <w:rPr>
        <w:rFonts w:ascii="Times New Roman" w:hAnsi="Times New Roman" w:cs="Times New Roman" w:hint="default"/>
      </w:rPr>
    </w:lvl>
    <w:lvl w:ilvl="5" w:tplc="056C8098">
      <w:start w:val="1"/>
      <w:numFmt w:val="bullet"/>
      <w:lvlText w:val="•"/>
      <w:lvlJc w:val="left"/>
      <w:pPr>
        <w:tabs>
          <w:tab w:val="num" w:pos="4320"/>
        </w:tabs>
        <w:ind w:left="4320" w:hanging="360"/>
      </w:pPr>
      <w:rPr>
        <w:rFonts w:ascii="Times New Roman" w:hAnsi="Times New Roman" w:cs="Times New Roman" w:hint="default"/>
      </w:rPr>
    </w:lvl>
    <w:lvl w:ilvl="6" w:tplc="B96AA7C8">
      <w:start w:val="1"/>
      <w:numFmt w:val="bullet"/>
      <w:lvlText w:val="•"/>
      <w:lvlJc w:val="left"/>
      <w:pPr>
        <w:tabs>
          <w:tab w:val="num" w:pos="5040"/>
        </w:tabs>
        <w:ind w:left="5040" w:hanging="360"/>
      </w:pPr>
      <w:rPr>
        <w:rFonts w:ascii="Times New Roman" w:hAnsi="Times New Roman" w:cs="Times New Roman" w:hint="default"/>
      </w:rPr>
    </w:lvl>
    <w:lvl w:ilvl="7" w:tplc="487AD152">
      <w:start w:val="1"/>
      <w:numFmt w:val="bullet"/>
      <w:lvlText w:val="•"/>
      <w:lvlJc w:val="left"/>
      <w:pPr>
        <w:tabs>
          <w:tab w:val="num" w:pos="5760"/>
        </w:tabs>
        <w:ind w:left="5760" w:hanging="360"/>
      </w:pPr>
      <w:rPr>
        <w:rFonts w:ascii="Times New Roman" w:hAnsi="Times New Roman" w:cs="Times New Roman" w:hint="default"/>
      </w:rPr>
    </w:lvl>
    <w:lvl w:ilvl="8" w:tplc="AD7E5800">
      <w:start w:val="1"/>
      <w:numFmt w:val="bullet"/>
      <w:lvlText w:val="•"/>
      <w:lvlJc w:val="left"/>
      <w:pPr>
        <w:tabs>
          <w:tab w:val="num" w:pos="6480"/>
        </w:tabs>
        <w:ind w:left="6480" w:hanging="360"/>
      </w:pPr>
      <w:rPr>
        <w:rFonts w:ascii="Times New Roman" w:hAnsi="Times New Roman" w:cs="Times New Roman" w:hint="default"/>
      </w:rPr>
    </w:lvl>
  </w:abstractNum>
  <w:abstractNum w:abstractNumId="6">
    <w:nsid w:val="0DD7275F"/>
    <w:multiLevelType w:val="hybridMultilevel"/>
    <w:tmpl w:val="54408112"/>
    <w:lvl w:ilvl="0" w:tplc="041A0011">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nsid w:val="13ED204D"/>
    <w:multiLevelType w:val="hybridMultilevel"/>
    <w:tmpl w:val="290E410C"/>
    <w:lvl w:ilvl="0" w:tplc="041A0011">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nsid w:val="14331BAD"/>
    <w:multiLevelType w:val="hybridMultilevel"/>
    <w:tmpl w:val="2C562AA2"/>
    <w:lvl w:ilvl="0" w:tplc="041A0011">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nsid w:val="208A0FDC"/>
    <w:multiLevelType w:val="hybridMultilevel"/>
    <w:tmpl w:val="3E7C6F8C"/>
    <w:lvl w:ilvl="0" w:tplc="041A0001">
      <w:start w:val="1"/>
      <w:numFmt w:val="bullet"/>
      <w:lvlText w:val=""/>
      <w:lvlJc w:val="left"/>
      <w:pPr>
        <w:ind w:left="720" w:hanging="360"/>
      </w:pPr>
      <w:rPr>
        <w:rFonts w:ascii="Symbol" w:hAnsi="Symbol" w:cs="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cs="Wingdings" w:hint="default"/>
      </w:rPr>
    </w:lvl>
    <w:lvl w:ilvl="3" w:tplc="041A0001">
      <w:start w:val="1"/>
      <w:numFmt w:val="bullet"/>
      <w:lvlText w:val=""/>
      <w:lvlJc w:val="left"/>
      <w:pPr>
        <w:ind w:left="2880" w:hanging="360"/>
      </w:pPr>
      <w:rPr>
        <w:rFonts w:ascii="Symbol" w:hAnsi="Symbol" w:cs="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Wingdings" w:hint="default"/>
      </w:rPr>
    </w:lvl>
    <w:lvl w:ilvl="6" w:tplc="041A0001">
      <w:start w:val="1"/>
      <w:numFmt w:val="bullet"/>
      <w:lvlText w:val=""/>
      <w:lvlJc w:val="left"/>
      <w:pPr>
        <w:ind w:left="5040" w:hanging="360"/>
      </w:pPr>
      <w:rPr>
        <w:rFonts w:ascii="Symbol" w:hAnsi="Symbol" w:cs="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Wingdings" w:hint="default"/>
      </w:rPr>
    </w:lvl>
  </w:abstractNum>
  <w:abstractNum w:abstractNumId="10">
    <w:nsid w:val="20B030F1"/>
    <w:multiLevelType w:val="hybridMultilevel"/>
    <w:tmpl w:val="B0D4673E"/>
    <w:lvl w:ilvl="0" w:tplc="12FA3FAA">
      <w:start w:val="1"/>
      <w:numFmt w:val="bullet"/>
      <w:lvlText w:val="•"/>
      <w:lvlJc w:val="left"/>
      <w:pPr>
        <w:tabs>
          <w:tab w:val="num" w:pos="720"/>
        </w:tabs>
        <w:ind w:left="720" w:hanging="360"/>
      </w:pPr>
      <w:rPr>
        <w:rFonts w:ascii="Times New Roman" w:hAnsi="Times New Roman" w:cs="Times New Roman" w:hint="default"/>
      </w:rPr>
    </w:lvl>
    <w:lvl w:ilvl="1" w:tplc="EF1E19A8">
      <w:start w:val="1"/>
      <w:numFmt w:val="bullet"/>
      <w:lvlText w:val="•"/>
      <w:lvlJc w:val="left"/>
      <w:pPr>
        <w:tabs>
          <w:tab w:val="num" w:pos="1440"/>
        </w:tabs>
        <w:ind w:left="1440" w:hanging="360"/>
      </w:pPr>
      <w:rPr>
        <w:rFonts w:ascii="Times New Roman" w:hAnsi="Times New Roman" w:cs="Times New Roman" w:hint="default"/>
      </w:rPr>
    </w:lvl>
    <w:lvl w:ilvl="2" w:tplc="99500DFA">
      <w:start w:val="1"/>
      <w:numFmt w:val="bullet"/>
      <w:lvlText w:val="•"/>
      <w:lvlJc w:val="left"/>
      <w:pPr>
        <w:tabs>
          <w:tab w:val="num" w:pos="2160"/>
        </w:tabs>
        <w:ind w:left="2160" w:hanging="360"/>
      </w:pPr>
      <w:rPr>
        <w:rFonts w:ascii="Times New Roman" w:hAnsi="Times New Roman" w:cs="Times New Roman" w:hint="default"/>
      </w:rPr>
    </w:lvl>
    <w:lvl w:ilvl="3" w:tplc="9EB405FC">
      <w:start w:val="1"/>
      <w:numFmt w:val="bullet"/>
      <w:lvlText w:val="•"/>
      <w:lvlJc w:val="left"/>
      <w:pPr>
        <w:tabs>
          <w:tab w:val="num" w:pos="2880"/>
        </w:tabs>
        <w:ind w:left="2880" w:hanging="360"/>
      </w:pPr>
      <w:rPr>
        <w:rFonts w:ascii="Times New Roman" w:hAnsi="Times New Roman" w:cs="Times New Roman" w:hint="default"/>
      </w:rPr>
    </w:lvl>
    <w:lvl w:ilvl="4" w:tplc="E18696FA">
      <w:start w:val="1"/>
      <w:numFmt w:val="bullet"/>
      <w:lvlText w:val="•"/>
      <w:lvlJc w:val="left"/>
      <w:pPr>
        <w:tabs>
          <w:tab w:val="num" w:pos="3600"/>
        </w:tabs>
        <w:ind w:left="3600" w:hanging="360"/>
      </w:pPr>
      <w:rPr>
        <w:rFonts w:ascii="Times New Roman" w:hAnsi="Times New Roman" w:cs="Times New Roman" w:hint="default"/>
      </w:rPr>
    </w:lvl>
    <w:lvl w:ilvl="5" w:tplc="853CD3C6">
      <w:start w:val="1"/>
      <w:numFmt w:val="bullet"/>
      <w:lvlText w:val="•"/>
      <w:lvlJc w:val="left"/>
      <w:pPr>
        <w:tabs>
          <w:tab w:val="num" w:pos="4320"/>
        </w:tabs>
        <w:ind w:left="4320" w:hanging="360"/>
      </w:pPr>
      <w:rPr>
        <w:rFonts w:ascii="Times New Roman" w:hAnsi="Times New Roman" w:cs="Times New Roman" w:hint="default"/>
      </w:rPr>
    </w:lvl>
    <w:lvl w:ilvl="6" w:tplc="DC149234">
      <w:start w:val="1"/>
      <w:numFmt w:val="bullet"/>
      <w:lvlText w:val="•"/>
      <w:lvlJc w:val="left"/>
      <w:pPr>
        <w:tabs>
          <w:tab w:val="num" w:pos="5040"/>
        </w:tabs>
        <w:ind w:left="5040" w:hanging="360"/>
      </w:pPr>
      <w:rPr>
        <w:rFonts w:ascii="Times New Roman" w:hAnsi="Times New Roman" w:cs="Times New Roman" w:hint="default"/>
      </w:rPr>
    </w:lvl>
    <w:lvl w:ilvl="7" w:tplc="6A721D5C">
      <w:start w:val="1"/>
      <w:numFmt w:val="bullet"/>
      <w:lvlText w:val="•"/>
      <w:lvlJc w:val="left"/>
      <w:pPr>
        <w:tabs>
          <w:tab w:val="num" w:pos="5760"/>
        </w:tabs>
        <w:ind w:left="5760" w:hanging="360"/>
      </w:pPr>
      <w:rPr>
        <w:rFonts w:ascii="Times New Roman" w:hAnsi="Times New Roman" w:cs="Times New Roman" w:hint="default"/>
      </w:rPr>
    </w:lvl>
    <w:lvl w:ilvl="8" w:tplc="B70025B8">
      <w:start w:val="1"/>
      <w:numFmt w:val="bullet"/>
      <w:lvlText w:val="•"/>
      <w:lvlJc w:val="left"/>
      <w:pPr>
        <w:tabs>
          <w:tab w:val="num" w:pos="6480"/>
        </w:tabs>
        <w:ind w:left="6480" w:hanging="360"/>
      </w:pPr>
      <w:rPr>
        <w:rFonts w:ascii="Times New Roman" w:hAnsi="Times New Roman" w:cs="Times New Roman" w:hint="default"/>
      </w:rPr>
    </w:lvl>
  </w:abstractNum>
  <w:abstractNum w:abstractNumId="11">
    <w:nsid w:val="23E66CE1"/>
    <w:multiLevelType w:val="hybridMultilevel"/>
    <w:tmpl w:val="6DBA145C"/>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nsid w:val="28864550"/>
    <w:multiLevelType w:val="hybridMultilevel"/>
    <w:tmpl w:val="9A7AB01A"/>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nsid w:val="359E3CC7"/>
    <w:multiLevelType w:val="hybridMultilevel"/>
    <w:tmpl w:val="A26220F4"/>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4">
    <w:nsid w:val="382F10E3"/>
    <w:multiLevelType w:val="hybridMultilevel"/>
    <w:tmpl w:val="E3DAAD7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nsid w:val="39217765"/>
    <w:multiLevelType w:val="hybridMultilevel"/>
    <w:tmpl w:val="4384AB6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3A6869C8"/>
    <w:multiLevelType w:val="hybridMultilevel"/>
    <w:tmpl w:val="F19A3D12"/>
    <w:lvl w:ilvl="0" w:tplc="041A0001">
      <w:start w:val="1"/>
      <w:numFmt w:val="bullet"/>
      <w:lvlText w:val=""/>
      <w:lvlJc w:val="left"/>
      <w:pPr>
        <w:ind w:left="720" w:hanging="360"/>
      </w:pPr>
      <w:rPr>
        <w:rFonts w:ascii="Symbol" w:hAnsi="Symbol" w:cs="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cs="Wingdings" w:hint="default"/>
      </w:rPr>
    </w:lvl>
    <w:lvl w:ilvl="3" w:tplc="041A0001">
      <w:start w:val="1"/>
      <w:numFmt w:val="bullet"/>
      <w:lvlText w:val=""/>
      <w:lvlJc w:val="left"/>
      <w:pPr>
        <w:ind w:left="2880" w:hanging="360"/>
      </w:pPr>
      <w:rPr>
        <w:rFonts w:ascii="Symbol" w:hAnsi="Symbol" w:cs="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Wingdings" w:hint="default"/>
      </w:rPr>
    </w:lvl>
    <w:lvl w:ilvl="6" w:tplc="041A0001">
      <w:start w:val="1"/>
      <w:numFmt w:val="bullet"/>
      <w:lvlText w:val=""/>
      <w:lvlJc w:val="left"/>
      <w:pPr>
        <w:ind w:left="5040" w:hanging="360"/>
      </w:pPr>
      <w:rPr>
        <w:rFonts w:ascii="Symbol" w:hAnsi="Symbol" w:cs="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Wingdings" w:hint="default"/>
      </w:rPr>
    </w:lvl>
  </w:abstractNum>
  <w:abstractNum w:abstractNumId="17">
    <w:nsid w:val="402D5131"/>
    <w:multiLevelType w:val="hybridMultilevel"/>
    <w:tmpl w:val="69C07DDC"/>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8">
    <w:nsid w:val="44886033"/>
    <w:multiLevelType w:val="hybridMultilevel"/>
    <w:tmpl w:val="BF82518E"/>
    <w:lvl w:ilvl="0" w:tplc="0FC69A52">
      <w:start w:val="1"/>
      <w:numFmt w:val="bullet"/>
      <w:lvlText w:val="•"/>
      <w:lvlJc w:val="left"/>
      <w:pPr>
        <w:tabs>
          <w:tab w:val="num" w:pos="720"/>
        </w:tabs>
        <w:ind w:left="720" w:hanging="360"/>
      </w:pPr>
      <w:rPr>
        <w:rFonts w:ascii="Times New Roman" w:hAnsi="Times New Roman" w:cs="Times New Roman" w:hint="default"/>
      </w:rPr>
    </w:lvl>
    <w:lvl w:ilvl="1" w:tplc="C8865764">
      <w:start w:val="1"/>
      <w:numFmt w:val="bullet"/>
      <w:lvlText w:val="•"/>
      <w:lvlJc w:val="left"/>
      <w:pPr>
        <w:tabs>
          <w:tab w:val="num" w:pos="1440"/>
        </w:tabs>
        <w:ind w:left="1440" w:hanging="360"/>
      </w:pPr>
      <w:rPr>
        <w:rFonts w:ascii="Times New Roman" w:hAnsi="Times New Roman" w:cs="Times New Roman" w:hint="default"/>
      </w:rPr>
    </w:lvl>
    <w:lvl w:ilvl="2" w:tplc="136EDFAC">
      <w:start w:val="1"/>
      <w:numFmt w:val="bullet"/>
      <w:lvlText w:val="•"/>
      <w:lvlJc w:val="left"/>
      <w:pPr>
        <w:tabs>
          <w:tab w:val="num" w:pos="2160"/>
        </w:tabs>
        <w:ind w:left="2160" w:hanging="360"/>
      </w:pPr>
      <w:rPr>
        <w:rFonts w:ascii="Times New Roman" w:hAnsi="Times New Roman" w:cs="Times New Roman" w:hint="default"/>
      </w:rPr>
    </w:lvl>
    <w:lvl w:ilvl="3" w:tplc="4AE0C620">
      <w:start w:val="1"/>
      <w:numFmt w:val="bullet"/>
      <w:lvlText w:val="•"/>
      <w:lvlJc w:val="left"/>
      <w:pPr>
        <w:tabs>
          <w:tab w:val="num" w:pos="2880"/>
        </w:tabs>
        <w:ind w:left="2880" w:hanging="360"/>
      </w:pPr>
      <w:rPr>
        <w:rFonts w:ascii="Times New Roman" w:hAnsi="Times New Roman" w:cs="Times New Roman" w:hint="default"/>
      </w:rPr>
    </w:lvl>
    <w:lvl w:ilvl="4" w:tplc="4A064000">
      <w:start w:val="1"/>
      <w:numFmt w:val="bullet"/>
      <w:lvlText w:val="•"/>
      <w:lvlJc w:val="left"/>
      <w:pPr>
        <w:tabs>
          <w:tab w:val="num" w:pos="3600"/>
        </w:tabs>
        <w:ind w:left="3600" w:hanging="360"/>
      </w:pPr>
      <w:rPr>
        <w:rFonts w:ascii="Times New Roman" w:hAnsi="Times New Roman" w:cs="Times New Roman" w:hint="default"/>
      </w:rPr>
    </w:lvl>
    <w:lvl w:ilvl="5" w:tplc="D294310A">
      <w:start w:val="1"/>
      <w:numFmt w:val="bullet"/>
      <w:lvlText w:val="•"/>
      <w:lvlJc w:val="left"/>
      <w:pPr>
        <w:tabs>
          <w:tab w:val="num" w:pos="4320"/>
        </w:tabs>
        <w:ind w:left="4320" w:hanging="360"/>
      </w:pPr>
      <w:rPr>
        <w:rFonts w:ascii="Times New Roman" w:hAnsi="Times New Roman" w:cs="Times New Roman" w:hint="default"/>
      </w:rPr>
    </w:lvl>
    <w:lvl w:ilvl="6" w:tplc="CA1C40DC">
      <w:start w:val="1"/>
      <w:numFmt w:val="bullet"/>
      <w:lvlText w:val="•"/>
      <w:lvlJc w:val="left"/>
      <w:pPr>
        <w:tabs>
          <w:tab w:val="num" w:pos="5040"/>
        </w:tabs>
        <w:ind w:left="5040" w:hanging="360"/>
      </w:pPr>
      <w:rPr>
        <w:rFonts w:ascii="Times New Roman" w:hAnsi="Times New Roman" w:cs="Times New Roman" w:hint="default"/>
      </w:rPr>
    </w:lvl>
    <w:lvl w:ilvl="7" w:tplc="B14C30DC">
      <w:start w:val="1"/>
      <w:numFmt w:val="bullet"/>
      <w:lvlText w:val="•"/>
      <w:lvlJc w:val="left"/>
      <w:pPr>
        <w:tabs>
          <w:tab w:val="num" w:pos="5760"/>
        </w:tabs>
        <w:ind w:left="5760" w:hanging="360"/>
      </w:pPr>
      <w:rPr>
        <w:rFonts w:ascii="Times New Roman" w:hAnsi="Times New Roman" w:cs="Times New Roman" w:hint="default"/>
      </w:rPr>
    </w:lvl>
    <w:lvl w:ilvl="8" w:tplc="D96808DE">
      <w:start w:val="1"/>
      <w:numFmt w:val="bullet"/>
      <w:lvlText w:val="•"/>
      <w:lvlJc w:val="left"/>
      <w:pPr>
        <w:tabs>
          <w:tab w:val="num" w:pos="6480"/>
        </w:tabs>
        <w:ind w:left="6480" w:hanging="360"/>
      </w:pPr>
      <w:rPr>
        <w:rFonts w:ascii="Times New Roman" w:hAnsi="Times New Roman" w:cs="Times New Roman" w:hint="default"/>
      </w:rPr>
    </w:lvl>
  </w:abstractNum>
  <w:abstractNum w:abstractNumId="19">
    <w:nsid w:val="507566EA"/>
    <w:multiLevelType w:val="hybridMultilevel"/>
    <w:tmpl w:val="B84CECE8"/>
    <w:lvl w:ilvl="0" w:tplc="2F762B4A">
      <w:start w:val="1"/>
      <w:numFmt w:val="bullet"/>
      <w:lvlText w:val="•"/>
      <w:lvlJc w:val="left"/>
      <w:pPr>
        <w:tabs>
          <w:tab w:val="num" w:pos="720"/>
        </w:tabs>
        <w:ind w:left="720" w:hanging="360"/>
      </w:pPr>
      <w:rPr>
        <w:rFonts w:ascii="Times New Roman" w:hAnsi="Times New Roman" w:cs="Times New Roman" w:hint="default"/>
      </w:rPr>
    </w:lvl>
    <w:lvl w:ilvl="1" w:tplc="1AAA6E88">
      <w:start w:val="1"/>
      <w:numFmt w:val="bullet"/>
      <w:lvlText w:val="•"/>
      <w:lvlJc w:val="left"/>
      <w:pPr>
        <w:tabs>
          <w:tab w:val="num" w:pos="1440"/>
        </w:tabs>
        <w:ind w:left="1440" w:hanging="360"/>
      </w:pPr>
      <w:rPr>
        <w:rFonts w:ascii="Times New Roman" w:hAnsi="Times New Roman" w:cs="Times New Roman" w:hint="default"/>
      </w:rPr>
    </w:lvl>
    <w:lvl w:ilvl="2" w:tplc="E8DE53B6">
      <w:start w:val="1"/>
      <w:numFmt w:val="bullet"/>
      <w:lvlText w:val="•"/>
      <w:lvlJc w:val="left"/>
      <w:pPr>
        <w:tabs>
          <w:tab w:val="num" w:pos="2160"/>
        </w:tabs>
        <w:ind w:left="2160" w:hanging="360"/>
      </w:pPr>
      <w:rPr>
        <w:rFonts w:ascii="Times New Roman" w:hAnsi="Times New Roman" w:cs="Times New Roman" w:hint="default"/>
      </w:rPr>
    </w:lvl>
    <w:lvl w:ilvl="3" w:tplc="C4CAFD54">
      <w:start w:val="1"/>
      <w:numFmt w:val="bullet"/>
      <w:lvlText w:val="•"/>
      <w:lvlJc w:val="left"/>
      <w:pPr>
        <w:tabs>
          <w:tab w:val="num" w:pos="2880"/>
        </w:tabs>
        <w:ind w:left="2880" w:hanging="360"/>
      </w:pPr>
      <w:rPr>
        <w:rFonts w:ascii="Times New Roman" w:hAnsi="Times New Roman" w:cs="Times New Roman" w:hint="default"/>
      </w:rPr>
    </w:lvl>
    <w:lvl w:ilvl="4" w:tplc="3C9EF348">
      <w:start w:val="1"/>
      <w:numFmt w:val="bullet"/>
      <w:lvlText w:val="•"/>
      <w:lvlJc w:val="left"/>
      <w:pPr>
        <w:tabs>
          <w:tab w:val="num" w:pos="3600"/>
        </w:tabs>
        <w:ind w:left="3600" w:hanging="360"/>
      </w:pPr>
      <w:rPr>
        <w:rFonts w:ascii="Times New Roman" w:hAnsi="Times New Roman" w:cs="Times New Roman" w:hint="default"/>
      </w:rPr>
    </w:lvl>
    <w:lvl w:ilvl="5" w:tplc="9EA8FBDE">
      <w:start w:val="1"/>
      <w:numFmt w:val="bullet"/>
      <w:lvlText w:val="•"/>
      <w:lvlJc w:val="left"/>
      <w:pPr>
        <w:tabs>
          <w:tab w:val="num" w:pos="4320"/>
        </w:tabs>
        <w:ind w:left="4320" w:hanging="360"/>
      </w:pPr>
      <w:rPr>
        <w:rFonts w:ascii="Times New Roman" w:hAnsi="Times New Roman" w:cs="Times New Roman" w:hint="default"/>
      </w:rPr>
    </w:lvl>
    <w:lvl w:ilvl="6" w:tplc="00F88968">
      <w:start w:val="1"/>
      <w:numFmt w:val="bullet"/>
      <w:lvlText w:val="•"/>
      <w:lvlJc w:val="left"/>
      <w:pPr>
        <w:tabs>
          <w:tab w:val="num" w:pos="5040"/>
        </w:tabs>
        <w:ind w:left="5040" w:hanging="360"/>
      </w:pPr>
      <w:rPr>
        <w:rFonts w:ascii="Times New Roman" w:hAnsi="Times New Roman" w:cs="Times New Roman" w:hint="default"/>
      </w:rPr>
    </w:lvl>
    <w:lvl w:ilvl="7" w:tplc="CE38EBC6">
      <w:start w:val="1"/>
      <w:numFmt w:val="bullet"/>
      <w:lvlText w:val="•"/>
      <w:lvlJc w:val="left"/>
      <w:pPr>
        <w:tabs>
          <w:tab w:val="num" w:pos="5760"/>
        </w:tabs>
        <w:ind w:left="5760" w:hanging="360"/>
      </w:pPr>
      <w:rPr>
        <w:rFonts w:ascii="Times New Roman" w:hAnsi="Times New Roman" w:cs="Times New Roman" w:hint="default"/>
      </w:rPr>
    </w:lvl>
    <w:lvl w:ilvl="8" w:tplc="C4E664C8">
      <w:start w:val="1"/>
      <w:numFmt w:val="bullet"/>
      <w:lvlText w:val="•"/>
      <w:lvlJc w:val="left"/>
      <w:pPr>
        <w:tabs>
          <w:tab w:val="num" w:pos="6480"/>
        </w:tabs>
        <w:ind w:left="6480" w:hanging="360"/>
      </w:pPr>
      <w:rPr>
        <w:rFonts w:ascii="Times New Roman" w:hAnsi="Times New Roman" w:cs="Times New Roman" w:hint="default"/>
      </w:rPr>
    </w:lvl>
  </w:abstractNum>
  <w:abstractNum w:abstractNumId="20">
    <w:nsid w:val="55B94FC9"/>
    <w:multiLevelType w:val="multilevel"/>
    <w:tmpl w:val="69C07DD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5ED2C52"/>
    <w:multiLevelType w:val="hybridMultilevel"/>
    <w:tmpl w:val="D7323DD0"/>
    <w:lvl w:ilvl="0" w:tplc="D2827AEC">
      <w:start w:val="1"/>
      <w:numFmt w:val="decimal"/>
      <w:lvlText w:val="%1)"/>
      <w:lvlJc w:val="left"/>
      <w:pPr>
        <w:ind w:left="720" w:hanging="360"/>
      </w:pPr>
      <w:rPr>
        <w:rFonts w:ascii="Times New Roman" w:eastAsia="Times New Roman" w:hAnsi="Times New Roman"/>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2">
    <w:nsid w:val="5B382C53"/>
    <w:multiLevelType w:val="hybridMultilevel"/>
    <w:tmpl w:val="4C50ED64"/>
    <w:lvl w:ilvl="0" w:tplc="041A0001">
      <w:start w:val="1"/>
      <w:numFmt w:val="bullet"/>
      <w:lvlText w:val=""/>
      <w:lvlJc w:val="left"/>
      <w:pPr>
        <w:ind w:left="720" w:hanging="360"/>
      </w:pPr>
      <w:rPr>
        <w:rFonts w:ascii="Symbol" w:hAnsi="Symbol" w:cs="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cs="Wingdings" w:hint="default"/>
      </w:rPr>
    </w:lvl>
    <w:lvl w:ilvl="3" w:tplc="041A0001">
      <w:start w:val="1"/>
      <w:numFmt w:val="bullet"/>
      <w:lvlText w:val=""/>
      <w:lvlJc w:val="left"/>
      <w:pPr>
        <w:ind w:left="2880" w:hanging="360"/>
      </w:pPr>
      <w:rPr>
        <w:rFonts w:ascii="Symbol" w:hAnsi="Symbol" w:cs="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Wingdings" w:hint="default"/>
      </w:rPr>
    </w:lvl>
    <w:lvl w:ilvl="6" w:tplc="041A0001">
      <w:start w:val="1"/>
      <w:numFmt w:val="bullet"/>
      <w:lvlText w:val=""/>
      <w:lvlJc w:val="left"/>
      <w:pPr>
        <w:ind w:left="5040" w:hanging="360"/>
      </w:pPr>
      <w:rPr>
        <w:rFonts w:ascii="Symbol" w:hAnsi="Symbol" w:cs="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Wingdings" w:hint="default"/>
      </w:rPr>
    </w:lvl>
  </w:abstractNum>
  <w:abstractNum w:abstractNumId="23">
    <w:nsid w:val="5DB230F8"/>
    <w:multiLevelType w:val="hybridMultilevel"/>
    <w:tmpl w:val="886CFF84"/>
    <w:lvl w:ilvl="0" w:tplc="041A0011">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nsid w:val="631156D5"/>
    <w:multiLevelType w:val="hybridMultilevel"/>
    <w:tmpl w:val="CDE2000C"/>
    <w:lvl w:ilvl="0" w:tplc="041A0011">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5">
    <w:nsid w:val="64153615"/>
    <w:multiLevelType w:val="hybridMultilevel"/>
    <w:tmpl w:val="D2CC8FF6"/>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6">
    <w:nsid w:val="742A2F9E"/>
    <w:multiLevelType w:val="hybridMultilevel"/>
    <w:tmpl w:val="182CB1BA"/>
    <w:lvl w:ilvl="0" w:tplc="041A0001">
      <w:start w:val="1"/>
      <w:numFmt w:val="bullet"/>
      <w:lvlText w:val=""/>
      <w:lvlJc w:val="left"/>
      <w:pPr>
        <w:ind w:left="720" w:hanging="360"/>
      </w:pPr>
      <w:rPr>
        <w:rFonts w:ascii="Symbol" w:hAnsi="Symbol" w:cs="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cs="Wingdings" w:hint="default"/>
      </w:rPr>
    </w:lvl>
    <w:lvl w:ilvl="3" w:tplc="041A0001">
      <w:start w:val="1"/>
      <w:numFmt w:val="bullet"/>
      <w:lvlText w:val=""/>
      <w:lvlJc w:val="left"/>
      <w:pPr>
        <w:ind w:left="2880" w:hanging="360"/>
      </w:pPr>
      <w:rPr>
        <w:rFonts w:ascii="Symbol" w:hAnsi="Symbol" w:cs="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Wingdings" w:hint="default"/>
      </w:rPr>
    </w:lvl>
    <w:lvl w:ilvl="6" w:tplc="041A0001">
      <w:start w:val="1"/>
      <w:numFmt w:val="bullet"/>
      <w:lvlText w:val=""/>
      <w:lvlJc w:val="left"/>
      <w:pPr>
        <w:ind w:left="5040" w:hanging="360"/>
      </w:pPr>
      <w:rPr>
        <w:rFonts w:ascii="Symbol" w:hAnsi="Symbol" w:cs="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Wingdings" w:hint="default"/>
      </w:rPr>
    </w:lvl>
  </w:abstractNum>
  <w:abstractNum w:abstractNumId="27">
    <w:nsid w:val="752D0627"/>
    <w:multiLevelType w:val="hybridMultilevel"/>
    <w:tmpl w:val="607CD662"/>
    <w:lvl w:ilvl="0" w:tplc="041A0001">
      <w:start w:val="1"/>
      <w:numFmt w:val="bullet"/>
      <w:lvlText w:val=""/>
      <w:lvlJc w:val="left"/>
      <w:pPr>
        <w:ind w:left="720" w:hanging="360"/>
      </w:pPr>
      <w:rPr>
        <w:rFonts w:ascii="Symbol" w:hAnsi="Symbol" w:cs="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cs="Wingdings" w:hint="default"/>
      </w:rPr>
    </w:lvl>
    <w:lvl w:ilvl="3" w:tplc="041A0001">
      <w:start w:val="1"/>
      <w:numFmt w:val="bullet"/>
      <w:lvlText w:val=""/>
      <w:lvlJc w:val="left"/>
      <w:pPr>
        <w:ind w:left="2880" w:hanging="360"/>
      </w:pPr>
      <w:rPr>
        <w:rFonts w:ascii="Symbol" w:hAnsi="Symbol" w:cs="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Wingdings" w:hint="default"/>
      </w:rPr>
    </w:lvl>
    <w:lvl w:ilvl="6" w:tplc="041A0001">
      <w:start w:val="1"/>
      <w:numFmt w:val="bullet"/>
      <w:lvlText w:val=""/>
      <w:lvlJc w:val="left"/>
      <w:pPr>
        <w:ind w:left="5040" w:hanging="360"/>
      </w:pPr>
      <w:rPr>
        <w:rFonts w:ascii="Symbol" w:hAnsi="Symbol" w:cs="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Wingdings" w:hint="default"/>
      </w:rPr>
    </w:lvl>
  </w:abstractNum>
  <w:abstractNum w:abstractNumId="28">
    <w:nsid w:val="79CC5841"/>
    <w:multiLevelType w:val="hybridMultilevel"/>
    <w:tmpl w:val="8C2CDC78"/>
    <w:lvl w:ilvl="0" w:tplc="041A0011">
      <w:start w:val="1"/>
      <w:numFmt w:val="decimal"/>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cs="Wingdings" w:hint="default"/>
      </w:rPr>
    </w:lvl>
    <w:lvl w:ilvl="3" w:tplc="041A0001">
      <w:start w:val="1"/>
      <w:numFmt w:val="bullet"/>
      <w:lvlText w:val=""/>
      <w:lvlJc w:val="left"/>
      <w:pPr>
        <w:ind w:left="2880" w:hanging="360"/>
      </w:pPr>
      <w:rPr>
        <w:rFonts w:ascii="Symbol" w:hAnsi="Symbol" w:cs="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Wingdings" w:hint="default"/>
      </w:rPr>
    </w:lvl>
    <w:lvl w:ilvl="6" w:tplc="041A0001">
      <w:start w:val="1"/>
      <w:numFmt w:val="bullet"/>
      <w:lvlText w:val=""/>
      <w:lvlJc w:val="left"/>
      <w:pPr>
        <w:ind w:left="5040" w:hanging="360"/>
      </w:pPr>
      <w:rPr>
        <w:rFonts w:ascii="Symbol" w:hAnsi="Symbol" w:cs="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Wingdings" w:hint="default"/>
      </w:rPr>
    </w:lvl>
  </w:abstractNum>
  <w:num w:numId="1">
    <w:abstractNumId w:val="3"/>
  </w:num>
  <w:num w:numId="2">
    <w:abstractNumId w:val="13"/>
  </w:num>
  <w:num w:numId="3">
    <w:abstractNumId w:val="25"/>
  </w:num>
  <w:num w:numId="4">
    <w:abstractNumId w:val="15"/>
  </w:num>
  <w:num w:numId="5">
    <w:abstractNumId w:val="17"/>
  </w:num>
  <w:num w:numId="6">
    <w:abstractNumId w:val="24"/>
  </w:num>
  <w:num w:numId="7">
    <w:abstractNumId w:val="8"/>
  </w:num>
  <w:num w:numId="8">
    <w:abstractNumId w:val="23"/>
  </w:num>
  <w:num w:numId="9">
    <w:abstractNumId w:val="6"/>
  </w:num>
  <w:num w:numId="10">
    <w:abstractNumId w:val="19"/>
  </w:num>
  <w:num w:numId="11">
    <w:abstractNumId w:val="5"/>
  </w:num>
  <w:num w:numId="12">
    <w:abstractNumId w:val="18"/>
  </w:num>
  <w:num w:numId="13">
    <w:abstractNumId w:val="10"/>
  </w:num>
  <w:num w:numId="14">
    <w:abstractNumId w:val="4"/>
  </w:num>
  <w:num w:numId="15">
    <w:abstractNumId w:val="7"/>
  </w:num>
  <w:num w:numId="16">
    <w:abstractNumId w:val="28"/>
  </w:num>
  <w:num w:numId="17">
    <w:abstractNumId w:val="22"/>
  </w:num>
  <w:num w:numId="18">
    <w:abstractNumId w:val="16"/>
  </w:num>
  <w:num w:numId="19">
    <w:abstractNumId w:val="26"/>
  </w:num>
  <w:num w:numId="20">
    <w:abstractNumId w:val="21"/>
  </w:num>
  <w:num w:numId="21">
    <w:abstractNumId w:val="12"/>
  </w:num>
  <w:num w:numId="22">
    <w:abstractNumId w:val="11"/>
  </w:num>
  <w:num w:numId="23">
    <w:abstractNumId w:val="0"/>
  </w:num>
  <w:num w:numId="24">
    <w:abstractNumId w:val="9"/>
  </w:num>
  <w:num w:numId="25">
    <w:abstractNumId w:val="27"/>
  </w:num>
  <w:num w:numId="26">
    <w:abstractNumId w:val="1"/>
  </w:num>
  <w:num w:numId="27">
    <w:abstractNumId w:val="2"/>
  </w:num>
  <w:num w:numId="28">
    <w:abstractNumId w:val="14"/>
  </w:num>
  <w:num w:numId="29">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0FED"/>
    <w:rsid w:val="00033094"/>
    <w:rsid w:val="00077C53"/>
    <w:rsid w:val="0009091C"/>
    <w:rsid w:val="00131EAC"/>
    <w:rsid w:val="002C07EF"/>
    <w:rsid w:val="00330255"/>
    <w:rsid w:val="00335922"/>
    <w:rsid w:val="0034302F"/>
    <w:rsid w:val="00385BB5"/>
    <w:rsid w:val="00402B2C"/>
    <w:rsid w:val="004155FD"/>
    <w:rsid w:val="00471F0C"/>
    <w:rsid w:val="00483C53"/>
    <w:rsid w:val="004A7B5F"/>
    <w:rsid w:val="00510500"/>
    <w:rsid w:val="00517D62"/>
    <w:rsid w:val="005278C1"/>
    <w:rsid w:val="005D5FCF"/>
    <w:rsid w:val="00614859"/>
    <w:rsid w:val="00675367"/>
    <w:rsid w:val="0072189A"/>
    <w:rsid w:val="00751D9F"/>
    <w:rsid w:val="00771600"/>
    <w:rsid w:val="007B2B27"/>
    <w:rsid w:val="007D7C95"/>
    <w:rsid w:val="007F3E98"/>
    <w:rsid w:val="00821118"/>
    <w:rsid w:val="00825C3B"/>
    <w:rsid w:val="0087425D"/>
    <w:rsid w:val="009B77EC"/>
    <w:rsid w:val="009E794E"/>
    <w:rsid w:val="00A0339D"/>
    <w:rsid w:val="00A51A89"/>
    <w:rsid w:val="00B311FC"/>
    <w:rsid w:val="00B45B70"/>
    <w:rsid w:val="00B51191"/>
    <w:rsid w:val="00BA0643"/>
    <w:rsid w:val="00BA0FED"/>
    <w:rsid w:val="00BB48C8"/>
    <w:rsid w:val="00BD7F72"/>
    <w:rsid w:val="00BE23DB"/>
    <w:rsid w:val="00C36E0B"/>
    <w:rsid w:val="00C95EA1"/>
    <w:rsid w:val="00D71C02"/>
    <w:rsid w:val="00D95CD2"/>
    <w:rsid w:val="00DB72D0"/>
    <w:rsid w:val="00DC1BFE"/>
    <w:rsid w:val="00E21785"/>
    <w:rsid w:val="00EF2E42"/>
    <w:rsid w:val="00EF4F45"/>
    <w:rsid w:val="00F607C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0FED"/>
    <w:pPr>
      <w:spacing w:after="200" w:line="276" w:lineRule="auto"/>
    </w:pPr>
    <w:rPr>
      <w:rFonts w:cs="Calibri"/>
      <w:lang w:val="hr-H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BA0FED"/>
    <w:pPr>
      <w:spacing w:after="0" w:line="240" w:lineRule="auto"/>
    </w:pPr>
    <w:rPr>
      <w:rFonts w:ascii="Times New Roman" w:eastAsia="Times New Roman" w:hAnsi="Times New Roman" w:cs="Times New Roman"/>
      <w:lang w:eastAsia="hr-HR"/>
    </w:rPr>
  </w:style>
  <w:style w:type="character" w:customStyle="1" w:styleId="BodyTextChar">
    <w:name w:val="Body Text Char"/>
    <w:basedOn w:val="DefaultParagraphFont"/>
    <w:link w:val="BodyText"/>
    <w:uiPriority w:val="99"/>
    <w:locked/>
    <w:rsid w:val="00BA0FED"/>
    <w:rPr>
      <w:rFonts w:ascii="Times New Roman" w:hAnsi="Times New Roman" w:cs="Times New Roman"/>
      <w:sz w:val="20"/>
      <w:szCs w:val="20"/>
      <w:lang w:val="hr-HR" w:eastAsia="hr-HR"/>
    </w:rPr>
  </w:style>
  <w:style w:type="paragraph" w:styleId="ListParagraph">
    <w:name w:val="List Paragraph"/>
    <w:basedOn w:val="Normal"/>
    <w:uiPriority w:val="99"/>
    <w:qFormat/>
    <w:rsid w:val="00D71C02"/>
    <w:pPr>
      <w:ind w:left="720"/>
    </w:pPr>
  </w:style>
  <w:style w:type="character" w:customStyle="1" w:styleId="postbody">
    <w:name w:val="postbody"/>
    <w:basedOn w:val="DefaultParagraphFont"/>
    <w:uiPriority w:val="99"/>
    <w:rsid w:val="007F3E98"/>
  </w:style>
  <w:style w:type="paragraph" w:styleId="Header">
    <w:name w:val="header"/>
    <w:basedOn w:val="Normal"/>
    <w:link w:val="HeaderChar"/>
    <w:uiPriority w:val="99"/>
    <w:semiHidden/>
    <w:rsid w:val="00751D9F"/>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751D9F"/>
    <w:rPr>
      <w:rFonts w:ascii="Calibri" w:eastAsia="Times New Roman" w:hAnsi="Calibri" w:cs="Calibri"/>
      <w:lang w:val="hr-HR"/>
    </w:rPr>
  </w:style>
  <w:style w:type="paragraph" w:styleId="Footer">
    <w:name w:val="footer"/>
    <w:basedOn w:val="Normal"/>
    <w:link w:val="FooterChar"/>
    <w:uiPriority w:val="99"/>
    <w:rsid w:val="00751D9F"/>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751D9F"/>
    <w:rPr>
      <w:rFonts w:ascii="Calibri" w:eastAsia="Times New Roman" w:hAnsi="Calibri" w:cs="Calibri"/>
      <w:lang w:val="hr-H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63</TotalTime>
  <Pages>48</Pages>
  <Words>13974</Words>
  <Characters>-32766</Characters>
  <Application>Microsoft Office Outlook</Application>
  <DocSecurity>0</DocSecurity>
  <Lines>0</Lines>
  <Paragraphs>0</Paragraphs>
  <ScaleCrop>false</ScaleCrop>
  <Company>xxxx</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dc:creator>
  <cp:keywords/>
  <dc:description/>
  <cp:lastModifiedBy>XXX</cp:lastModifiedBy>
  <cp:revision>7</cp:revision>
  <dcterms:created xsi:type="dcterms:W3CDTF">2011-05-10T02:38:00Z</dcterms:created>
  <dcterms:modified xsi:type="dcterms:W3CDTF">2013-03-19T05:32:00Z</dcterms:modified>
</cp:coreProperties>
</file>