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652F" w:rsidRDefault="001C4F74" w:rsidP="0022652F">
      <w:pPr>
        <w:pStyle w:val="ListParagraph"/>
        <w:numPr>
          <w:ilvl w:val="0"/>
          <w:numId w:val="1"/>
        </w:numPr>
      </w:pPr>
      <w:r>
        <w:t>Aminokiseline esencijalne za čovjeka- agrinin, hstidin, izoleucin, leucin, lizin, metionin, fenilalanin, treonin, triptofan, vali</w:t>
      </w:r>
      <w:r w:rsidR="0022652F">
        <w:t>n</w:t>
      </w:r>
    </w:p>
    <w:p w:rsidR="0022652F" w:rsidRDefault="0022652F" w:rsidP="0022652F">
      <w:pPr>
        <w:pStyle w:val="ListParagraph"/>
        <w:numPr>
          <w:ilvl w:val="0"/>
          <w:numId w:val="1"/>
        </w:numPr>
      </w:pPr>
      <w:r>
        <w:t xml:space="preserve">Nastajanje peptidne veze- nastaje reakcijom karboksilne skupne jedne aminokiseline i aminoskupine druge aminokiseline </w:t>
      </w:r>
    </w:p>
    <w:p w:rsidR="00B44980" w:rsidRDefault="00B44980" w:rsidP="00B44980">
      <w:pPr>
        <w:pStyle w:val="ListParagraph"/>
      </w:pPr>
      <w:r>
        <w:t xml:space="preserve">           H       O                     H           O                        H    O          H          O</w:t>
      </w:r>
    </w:p>
    <w:p w:rsidR="00B44980" w:rsidRPr="00B44980" w:rsidRDefault="00B44980" w:rsidP="00B44980">
      <w:pPr>
        <w:pStyle w:val="ListParagraph"/>
        <w:rPr>
          <w:rFonts w:cstheme="minorHAnsi"/>
        </w:rPr>
      </w:pPr>
      <w:r>
        <w:t>H</w:t>
      </w:r>
      <w:r w:rsidRPr="00B44980">
        <w:rPr>
          <w:sz w:val="14"/>
        </w:rPr>
        <w:t>3</w:t>
      </w:r>
      <w:r>
        <w:t>N – C- C            +  H</w:t>
      </w:r>
      <w:r>
        <w:rPr>
          <w:vertAlign w:val="subscript"/>
        </w:rPr>
        <w:t>3</w:t>
      </w:r>
      <w:r>
        <w:t xml:space="preserve">N – C -  C             </w:t>
      </w:r>
      <w:r>
        <w:rPr>
          <w:rFonts w:cstheme="minorHAnsi"/>
        </w:rPr>
        <w:t>↔ H</w:t>
      </w:r>
      <w:r>
        <w:rPr>
          <w:rFonts w:cstheme="minorHAnsi"/>
          <w:vertAlign w:val="subscript"/>
        </w:rPr>
        <w:t>3</w:t>
      </w:r>
      <w:r>
        <w:rPr>
          <w:rFonts w:cstheme="minorHAnsi"/>
        </w:rPr>
        <w:t>N</w:t>
      </w:r>
      <w:r>
        <w:rPr>
          <w:rFonts w:cstheme="minorHAnsi"/>
          <w:vertAlign w:val="superscript"/>
        </w:rPr>
        <w:t xml:space="preserve">+ </w:t>
      </w:r>
      <w:r>
        <w:rPr>
          <w:rFonts w:cstheme="minorHAnsi"/>
        </w:rPr>
        <w:t>- C – C – N – C – C                + H</w:t>
      </w:r>
      <w:r>
        <w:rPr>
          <w:rFonts w:cstheme="minorHAnsi"/>
          <w:vertAlign w:val="subscript"/>
        </w:rPr>
        <w:t>2</w:t>
      </w:r>
      <w:r>
        <w:rPr>
          <w:rFonts w:cstheme="minorHAnsi"/>
        </w:rPr>
        <w:t>O</w:t>
      </w:r>
    </w:p>
    <w:p w:rsidR="00B44980" w:rsidRDefault="00B44980" w:rsidP="00B44980">
      <w:pPr>
        <w:pStyle w:val="ListParagraph"/>
        <w:rPr>
          <w:vertAlign w:val="superscript"/>
        </w:rPr>
      </w:pPr>
      <w:r>
        <w:t xml:space="preserve">           R</w:t>
      </w:r>
      <w:r w:rsidRPr="00B44980">
        <w:rPr>
          <w:sz w:val="14"/>
          <w:szCs w:val="14"/>
        </w:rPr>
        <w:t>1</w:t>
      </w:r>
      <w:r>
        <w:rPr>
          <w:sz w:val="14"/>
          <w:szCs w:val="14"/>
        </w:rPr>
        <w:t xml:space="preserve">      </w:t>
      </w:r>
      <w:r>
        <w:t xml:space="preserve">   O</w:t>
      </w:r>
      <w:r>
        <w:rPr>
          <w:vertAlign w:val="superscript"/>
        </w:rPr>
        <w:t xml:space="preserve">-                     </w:t>
      </w:r>
      <w:r>
        <w:t xml:space="preserve">      R</w:t>
      </w:r>
      <w:r>
        <w:rPr>
          <w:vertAlign w:val="subscript"/>
        </w:rPr>
        <w:t>2</w:t>
      </w:r>
      <w:r>
        <w:t xml:space="preserve">          O</w:t>
      </w:r>
      <w:r>
        <w:rPr>
          <w:vertAlign w:val="superscript"/>
        </w:rPr>
        <w:t xml:space="preserve">-                             </w:t>
      </w:r>
      <w:r>
        <w:t xml:space="preserve">     R</w:t>
      </w:r>
      <w:r>
        <w:rPr>
          <w:vertAlign w:val="subscript"/>
        </w:rPr>
        <w:t xml:space="preserve">1          </w:t>
      </w:r>
      <w:r>
        <w:t xml:space="preserve">   H    R</w:t>
      </w:r>
      <w:r>
        <w:rPr>
          <w:vertAlign w:val="subscript"/>
        </w:rPr>
        <w:t xml:space="preserve">2 </w:t>
      </w:r>
      <w:r>
        <w:t xml:space="preserve">        O</w:t>
      </w:r>
      <w:r>
        <w:rPr>
          <w:vertAlign w:val="superscript"/>
        </w:rPr>
        <w:t xml:space="preserve">-  </w:t>
      </w:r>
    </w:p>
    <w:p w:rsidR="00B44980" w:rsidRPr="00CD5CD8" w:rsidRDefault="00B44980" w:rsidP="00B44980">
      <w:pPr>
        <w:pStyle w:val="ListParagraph"/>
      </w:pPr>
      <w:r>
        <w:rPr>
          <w:vertAlign w:val="superscript"/>
        </w:rPr>
        <w:t xml:space="preserve">                                                                                                                                                        </w:t>
      </w:r>
      <w:r w:rsidR="00CD5CD8">
        <w:rPr>
          <w:rFonts w:cstheme="minorHAnsi"/>
        </w:rPr>
        <w:t>↓</w:t>
      </w:r>
    </w:p>
    <w:p w:rsidR="00CD5CD8" w:rsidRDefault="00CD5CD8" w:rsidP="00B44980">
      <w:pPr>
        <w:pStyle w:val="ListParagraph"/>
      </w:pPr>
      <w:r>
        <w:t xml:space="preserve">                                                                                                  PEPTIDNA VEZA</w:t>
      </w:r>
    </w:p>
    <w:p w:rsidR="00CD5CD8" w:rsidRDefault="00CD5CD8" w:rsidP="00CD5CD8">
      <w:r>
        <w:t xml:space="preserve">      </w:t>
      </w:r>
    </w:p>
    <w:p w:rsidR="00B44980" w:rsidRDefault="00CD5CD8" w:rsidP="00CD5CD8">
      <w:r>
        <w:t xml:space="preserve">        3.   OLIGOPEPTIDI- sadrže 2 do 10 aminokiselina, POLIPEPTIDI- sadrže više od 10 aminokiselina, PROTEINI- poliaminokisleine čija je molekulska masa veća od 1000       </w:t>
      </w:r>
    </w:p>
    <w:p w:rsidR="00CD5CD8" w:rsidRDefault="00CD5CD8" w:rsidP="00CD5CD8">
      <w:pPr>
        <w:spacing w:line="240" w:lineRule="auto"/>
      </w:pPr>
      <w:r>
        <w:t>4. 4 strukturne razine u arhitekturi proteina-</w:t>
      </w:r>
    </w:p>
    <w:p w:rsidR="00CD5CD8" w:rsidRDefault="00CD5CD8" w:rsidP="00CD5CD8">
      <w:pPr>
        <w:spacing w:line="240" w:lineRule="auto"/>
      </w:pPr>
      <w:r>
        <w:t xml:space="preserve">            Primarna struktura- redoslijed aminokiselina u polipeptidnom lancu </w:t>
      </w:r>
    </w:p>
    <w:p w:rsidR="00CD5CD8" w:rsidRDefault="00CD5CD8" w:rsidP="00CD5CD8">
      <w:pPr>
        <w:spacing w:line="240" w:lineRule="auto"/>
      </w:pPr>
      <w:r>
        <w:t xml:space="preserve">            Sekundarna struktura- raspored polipeptidnih lanaca u prostor, ne uzimajući u obzir pobočne aminokiselinske ostatke</w:t>
      </w:r>
    </w:p>
    <w:p w:rsidR="00CD5CD8" w:rsidRDefault="00CD5CD8" w:rsidP="00CD5CD8">
      <w:pPr>
        <w:spacing w:line="240" w:lineRule="auto"/>
      </w:pPr>
      <w:r>
        <w:t xml:space="preserve">            Tercijarna struktura- položaj svih atoma u prostoru, uključujući i atome pobočnih aminokiselinskih ostataka</w:t>
      </w:r>
    </w:p>
    <w:p w:rsidR="00CD5CD8" w:rsidRDefault="00CD5CD8" w:rsidP="00CD5CD8">
      <w:pPr>
        <w:spacing w:line="240" w:lineRule="auto"/>
      </w:pPr>
      <w:r>
        <w:t xml:space="preserve">            Kvaterna struktura- prostorni raspored podjedinica u proteinu </w:t>
      </w:r>
      <w:r w:rsidR="00D12B51">
        <w:t>koji sadrži više od jednog polipeptidnog lanca</w:t>
      </w:r>
    </w:p>
    <w:p w:rsidR="00D12B51" w:rsidRDefault="00D12B51" w:rsidP="00CD5CD8">
      <w:pPr>
        <w:spacing w:line="240" w:lineRule="auto"/>
      </w:pPr>
      <w:r>
        <w:t>5. Veze koje stabiliziraju tercijarnu strukturu- ionska privlačenja, vodikove veze, disulfidne veze, hidrofobne veze</w:t>
      </w:r>
    </w:p>
    <w:p w:rsidR="00D12B51" w:rsidRDefault="00D12B51" w:rsidP="00CD5CD8">
      <w:pPr>
        <w:spacing w:line="240" w:lineRule="auto"/>
      </w:pPr>
      <w:r>
        <w:t xml:space="preserve">   </w:t>
      </w:r>
      <w:r w:rsidR="00D76AAF">
        <w:t xml:space="preserve">6. DENATURACIJA PROTEINA – denaturacija ili potpuno gubljenje trodimenzijske strukture proteina pri čemu ne dolazi da cijepanja peptidnih veza. Denaturaciji podliježu sekundarna, tercijarna i kvaterna struktura proteina. Dovodi do primijene fizičko-kemijskih i bioloških svojstava proteina(smanjenje topljivosti, gubitak enzimskog djelovanja). Agensi koji uzrokuju denaturaciju: TOPLINA: uzrokuje cijepanje vodikovih veza u proteinu,npr. Prženje ili kuhanje jaja </w:t>
      </w:r>
    </w:p>
    <w:p w:rsidR="00D76AAF" w:rsidRDefault="00D76AAF" w:rsidP="00CD5CD8">
      <w:pPr>
        <w:spacing w:line="240" w:lineRule="auto"/>
      </w:pPr>
      <w:r>
        <w:t>ORGANSKE TVARI: tvore intramolekularne veze s proteinom,npr. Djelovanje 70%-tnog alkohola kao dezinficijensa.</w:t>
      </w:r>
    </w:p>
    <w:p w:rsidR="00D76AAF" w:rsidRDefault="00D76AAF" w:rsidP="00CD5CD8">
      <w:pPr>
        <w:spacing w:line="240" w:lineRule="auto"/>
      </w:pPr>
      <w:r>
        <w:t>JAKE KISELINE ILI LUŽINE- mijenjaju ionizacijsko stanje karboksilnih i amino skupina proteina</w:t>
      </w:r>
    </w:p>
    <w:p w:rsidR="00D76AAF" w:rsidRDefault="00D76AAF" w:rsidP="00CD5CD8">
      <w:pPr>
        <w:spacing w:line="240" w:lineRule="auto"/>
      </w:pPr>
      <w:r>
        <w:t xml:space="preserve">SOLI TEŠKIH METALA – tvore veze s ioniziranom karboksilnom skupinom kiselih </w:t>
      </w:r>
      <w:r w:rsidR="00E21821">
        <w:t>aminokiselina ili tiolnom skupinom aminokiselina sa sumporom, npr. soli Hg</w:t>
      </w:r>
      <w:r w:rsidR="00E21821">
        <w:rPr>
          <w:vertAlign w:val="superscript"/>
        </w:rPr>
        <w:t xml:space="preserve">2+ </w:t>
      </w:r>
      <w:r w:rsidR="00E21821">
        <w:t>,</w:t>
      </w:r>
      <w:r w:rsidR="00E21821">
        <w:rPr>
          <w:vertAlign w:val="superscript"/>
        </w:rPr>
        <w:t xml:space="preserve"> </w:t>
      </w:r>
      <w:r w:rsidR="00E21821">
        <w:t xml:space="preserve"> Ag </w:t>
      </w:r>
      <w:r w:rsidR="00E21821">
        <w:rPr>
          <w:vertAlign w:val="superscript"/>
        </w:rPr>
        <w:t xml:space="preserve">+ </w:t>
      </w:r>
      <w:r w:rsidR="00E21821">
        <w:t xml:space="preserve"> ,Pb</w:t>
      </w:r>
      <w:r w:rsidR="00E21821">
        <w:rPr>
          <w:vertAlign w:val="superscript"/>
        </w:rPr>
        <w:t>2+</w:t>
      </w:r>
      <w:r w:rsidR="00E21821">
        <w:t xml:space="preserve"> </w:t>
      </w:r>
      <w:r>
        <w:t xml:space="preserve"> </w:t>
      </w:r>
    </w:p>
    <w:p w:rsidR="00E21821" w:rsidRDefault="00E21821" w:rsidP="00CD5CD8">
      <w:pPr>
        <w:spacing w:line="240" w:lineRule="auto"/>
      </w:pPr>
      <w:r>
        <w:t>7. FIBRILNI PROTEINI- izduženog oblika, netopivi u vodi (keratin i kolagen)</w:t>
      </w:r>
    </w:p>
    <w:p w:rsidR="00E21821" w:rsidRDefault="00E21821" w:rsidP="00CD5CD8">
      <w:pPr>
        <w:spacing w:line="240" w:lineRule="auto"/>
      </w:pPr>
      <w:r>
        <w:t xml:space="preserve">     GLOBULARNI PROTEINI – kuglastog oblika, topivi u vodi ili razrijeđenim otopina soli (proteini bjelanca jajeta, enzimi)</w:t>
      </w:r>
    </w:p>
    <w:p w:rsidR="00E21821" w:rsidRDefault="00E21821" w:rsidP="00CD5CD8">
      <w:pPr>
        <w:spacing w:line="240" w:lineRule="auto"/>
      </w:pPr>
      <w:r>
        <w:t>8. JEDNOSTAVNI PROTEINI- izgrađeni isključivo od aminokiselina</w:t>
      </w:r>
    </w:p>
    <w:p w:rsidR="00E21821" w:rsidRDefault="00E21821" w:rsidP="00CD5CD8">
      <w:pPr>
        <w:spacing w:line="240" w:lineRule="auto"/>
      </w:pPr>
      <w:r>
        <w:t xml:space="preserve">    SLOŽENI PROTEINI – osim aminokiselina sadrže i prostetske soli</w:t>
      </w:r>
    </w:p>
    <w:p w:rsidR="006F66E8" w:rsidRDefault="00E21821" w:rsidP="00CD5CD8">
      <w:pPr>
        <w:spacing w:line="240" w:lineRule="auto"/>
      </w:pPr>
      <w:r>
        <w:lastRenderedPageBreak/>
        <w:t>9. JEDNOSTAVNI PROTEINI –</w:t>
      </w:r>
    </w:p>
    <w:p w:rsidR="006F66E8" w:rsidRDefault="00E21821" w:rsidP="00CD5CD8">
      <w:pPr>
        <w:spacing w:line="240" w:lineRule="auto"/>
      </w:pPr>
      <w:r>
        <w:t xml:space="preserve"> PROTAMINI (topivi u vodi,npr salmin)</w:t>
      </w:r>
    </w:p>
    <w:p w:rsidR="00E21821" w:rsidRDefault="006F66E8" w:rsidP="00CD5CD8">
      <w:pPr>
        <w:spacing w:line="240" w:lineRule="auto"/>
      </w:pPr>
      <w:r>
        <w:t xml:space="preserve"> </w:t>
      </w:r>
      <w:r w:rsidR="00E21821">
        <w:t>HISTONI (topivi u vodi, globin)</w:t>
      </w:r>
    </w:p>
    <w:p w:rsidR="00E21821" w:rsidRDefault="00E21821" w:rsidP="00CD5CD8">
      <w:pPr>
        <w:spacing w:line="240" w:lineRule="auto"/>
      </w:pPr>
      <w:r>
        <w:t>ALBUMINI (topivi u vodi i razrijeđenim otopinama soli, ovalbumin</w:t>
      </w:r>
      <w:r w:rsidR="006F66E8">
        <w:t>,</w:t>
      </w:r>
      <w:r w:rsidR="006F66E8" w:rsidRPr="006F66E8">
        <w:t xml:space="preserve"> </w:t>
      </w:r>
      <w:r w:rsidR="006F66E8">
        <w:t>laktalbumin albumin krvne plazme)</w:t>
      </w:r>
      <w:r>
        <w:t xml:space="preserve">                                                                                                                                                 </w:t>
      </w:r>
      <w:r w:rsidR="006F66E8">
        <w:t xml:space="preserve">                  </w:t>
      </w:r>
    </w:p>
    <w:p w:rsidR="006F66E8" w:rsidRDefault="00E21821" w:rsidP="00CD5CD8">
      <w:pPr>
        <w:spacing w:line="240" w:lineRule="auto"/>
      </w:pPr>
      <w:r>
        <w:t>GLUBULINI (topivi u razrijeđenim</w:t>
      </w:r>
      <w:r w:rsidR="006F66E8">
        <w:t xml:space="preserve"> otopinama soli, laktoglobulin, legumin, fezolin, glicini</w:t>
      </w:r>
      <w:r>
        <w:t>)</w:t>
      </w:r>
    </w:p>
    <w:p w:rsidR="006F66E8" w:rsidRDefault="006F66E8" w:rsidP="00CD5CD8">
      <w:pPr>
        <w:spacing w:line="240" w:lineRule="auto"/>
      </w:pPr>
      <w:r>
        <w:t>PROLAMINI (topivi u razrijeđenim otopinama alkohol, glijadin,zein, hordein)</w:t>
      </w:r>
    </w:p>
    <w:p w:rsidR="006F66E8" w:rsidRDefault="006F66E8" w:rsidP="00CD5CD8">
      <w:pPr>
        <w:spacing w:line="240" w:lineRule="auto"/>
      </w:pPr>
      <w:r>
        <w:t>GLUTELINI (topivi u rzrijeđenim kisleinama i lužinama, glutenin, zeanin)</w:t>
      </w:r>
    </w:p>
    <w:p w:rsidR="006F66E8" w:rsidRDefault="006F66E8" w:rsidP="00CD5CD8">
      <w:pPr>
        <w:spacing w:line="240" w:lineRule="auto"/>
      </w:pPr>
      <w:r>
        <w:t>10. SLOŽENI PROTEINI</w:t>
      </w:r>
    </w:p>
    <w:p w:rsidR="006F66E8" w:rsidRDefault="006F66E8" w:rsidP="00CD5CD8">
      <w:pPr>
        <w:spacing w:line="240" w:lineRule="auto"/>
      </w:pPr>
      <w:r>
        <w:t xml:space="preserve">       FOSFOPROTEINI- fosfatna kiselina (kazein, vitelin)</w:t>
      </w:r>
    </w:p>
    <w:p w:rsidR="006F66E8" w:rsidRDefault="006F66E8" w:rsidP="00CD5CD8">
      <w:pPr>
        <w:spacing w:line="240" w:lineRule="auto"/>
      </w:pPr>
      <w:r>
        <w:t xml:space="preserve">       GLIKOPROTEINI- ugljikohidrat (mucin)</w:t>
      </w:r>
    </w:p>
    <w:p w:rsidR="006F66E8" w:rsidRDefault="006F66E8" w:rsidP="00CD5CD8">
      <w:pPr>
        <w:spacing w:line="240" w:lineRule="auto"/>
      </w:pPr>
      <w:r>
        <w:t xml:space="preserve">       LIPOPROTEINI – lipidi (lipoproteinske krvne plazme)</w:t>
      </w:r>
    </w:p>
    <w:p w:rsidR="006F66E8" w:rsidRDefault="006F66E8" w:rsidP="00CD5CD8">
      <w:pPr>
        <w:spacing w:line="240" w:lineRule="auto"/>
      </w:pPr>
      <w:r>
        <w:t xml:space="preserve">       KROMOPROTEINI – pigment (hemoglobin)</w:t>
      </w:r>
    </w:p>
    <w:p w:rsidR="006F66E8" w:rsidRDefault="006F66E8" w:rsidP="00CD5CD8">
      <w:pPr>
        <w:spacing w:line="240" w:lineRule="auto"/>
      </w:pPr>
      <w:r>
        <w:t xml:space="preserve">       METALOPROTEINI – ion metala (alkohol dihidrogenaza)</w:t>
      </w:r>
    </w:p>
    <w:p w:rsidR="006F66E8" w:rsidRDefault="006F66E8" w:rsidP="00CD5CD8">
      <w:pPr>
        <w:spacing w:line="240" w:lineRule="auto"/>
      </w:pPr>
      <w:r>
        <w:t xml:space="preserve">       NUKLEOPROTEINI – nukleinska kiselina (ribosom)</w:t>
      </w:r>
    </w:p>
    <w:p w:rsidR="00484F1E" w:rsidRDefault="006F66E8" w:rsidP="00CD5CD8">
      <w:pPr>
        <w:spacing w:line="240" w:lineRule="auto"/>
      </w:pPr>
      <w:r>
        <w:t xml:space="preserve">11. </w:t>
      </w:r>
      <w:r w:rsidR="00484F1E">
        <w:t>ZASIĆENE MASNE KISELINE</w:t>
      </w:r>
    </w:p>
    <w:p w:rsidR="00484F1E" w:rsidRDefault="00484F1E" w:rsidP="00CD5CD8">
      <w:pPr>
        <w:spacing w:line="240" w:lineRule="auto"/>
      </w:pPr>
      <w:r>
        <w:t xml:space="preserve">       CH</w:t>
      </w:r>
      <w:r>
        <w:rPr>
          <w:vertAlign w:val="subscript"/>
        </w:rPr>
        <w:t>3</w:t>
      </w:r>
      <w:r>
        <w:t>(CH</w:t>
      </w:r>
      <w:r>
        <w:rPr>
          <w:vertAlign w:val="subscript"/>
        </w:rPr>
        <w:t>2</w:t>
      </w:r>
      <w:r>
        <w:t>)</w:t>
      </w:r>
      <w:r>
        <w:rPr>
          <w:vertAlign w:val="subscript"/>
        </w:rPr>
        <w:t>4</w:t>
      </w:r>
      <w:r>
        <w:t>COOH – kapronska kiselina</w:t>
      </w:r>
    </w:p>
    <w:p w:rsidR="00484F1E" w:rsidRDefault="00484F1E" w:rsidP="00CD5CD8">
      <w:pPr>
        <w:spacing w:line="240" w:lineRule="auto"/>
      </w:pPr>
      <w:r>
        <w:t xml:space="preserve">       CH</w:t>
      </w:r>
      <w:r>
        <w:rPr>
          <w:vertAlign w:val="subscript"/>
        </w:rPr>
        <w:t>3</w:t>
      </w:r>
      <w:r>
        <w:t>(CH</w:t>
      </w:r>
      <w:r>
        <w:rPr>
          <w:vertAlign w:val="subscript"/>
        </w:rPr>
        <w:t>2</w:t>
      </w:r>
      <w:r>
        <w:t>)</w:t>
      </w:r>
      <w:r>
        <w:rPr>
          <w:vertAlign w:val="subscript"/>
        </w:rPr>
        <w:t>6</w:t>
      </w:r>
      <w:r>
        <w:t xml:space="preserve">COOH – kaprilna kiselina </w:t>
      </w:r>
    </w:p>
    <w:p w:rsidR="00484F1E" w:rsidRDefault="00484F1E" w:rsidP="00CD5CD8">
      <w:pPr>
        <w:spacing w:line="240" w:lineRule="auto"/>
      </w:pPr>
      <w:r>
        <w:t xml:space="preserve">       CH</w:t>
      </w:r>
      <w:r>
        <w:rPr>
          <w:vertAlign w:val="subscript"/>
        </w:rPr>
        <w:t>3</w:t>
      </w:r>
      <w:r>
        <w:t>(CH</w:t>
      </w:r>
      <w:r>
        <w:rPr>
          <w:vertAlign w:val="subscript"/>
        </w:rPr>
        <w:t>2</w:t>
      </w:r>
      <w:r>
        <w:t>)</w:t>
      </w:r>
      <w:r>
        <w:rPr>
          <w:vertAlign w:val="subscript"/>
        </w:rPr>
        <w:t>8</w:t>
      </w:r>
      <w:r>
        <w:t>COOH – kaprinska kiselina</w:t>
      </w:r>
    </w:p>
    <w:p w:rsidR="00484F1E" w:rsidRDefault="00484F1E" w:rsidP="00CD5CD8">
      <w:pPr>
        <w:spacing w:line="240" w:lineRule="auto"/>
      </w:pPr>
      <w:r>
        <w:t xml:space="preserve">       CH</w:t>
      </w:r>
      <w:r>
        <w:rPr>
          <w:vertAlign w:val="subscript"/>
        </w:rPr>
        <w:t>3</w:t>
      </w:r>
      <w:r>
        <w:t>(CH</w:t>
      </w:r>
      <w:r>
        <w:rPr>
          <w:vertAlign w:val="subscript"/>
        </w:rPr>
        <w:t>2</w:t>
      </w:r>
      <w:r>
        <w:t>)</w:t>
      </w:r>
      <w:r>
        <w:rPr>
          <w:vertAlign w:val="subscript"/>
        </w:rPr>
        <w:t>10</w:t>
      </w:r>
      <w:r>
        <w:t xml:space="preserve">COOH – laurinska kiselina </w:t>
      </w:r>
    </w:p>
    <w:p w:rsidR="00484F1E" w:rsidRDefault="00484F1E" w:rsidP="00CD5CD8">
      <w:pPr>
        <w:spacing w:line="240" w:lineRule="auto"/>
      </w:pPr>
      <w:r>
        <w:t xml:space="preserve">       CH</w:t>
      </w:r>
      <w:r>
        <w:rPr>
          <w:vertAlign w:val="subscript"/>
        </w:rPr>
        <w:t>3</w:t>
      </w:r>
      <w:r>
        <w:t>(CH</w:t>
      </w:r>
      <w:r>
        <w:rPr>
          <w:vertAlign w:val="subscript"/>
        </w:rPr>
        <w:t>2</w:t>
      </w:r>
      <w:r>
        <w:t>)</w:t>
      </w:r>
      <w:r>
        <w:rPr>
          <w:vertAlign w:val="subscript"/>
        </w:rPr>
        <w:t>12</w:t>
      </w:r>
      <w:r>
        <w:t xml:space="preserve">COOH – miristinska kiselina </w:t>
      </w:r>
    </w:p>
    <w:p w:rsidR="00484F1E" w:rsidRDefault="00484F1E" w:rsidP="00CD5CD8">
      <w:pPr>
        <w:spacing w:line="240" w:lineRule="auto"/>
      </w:pPr>
      <w:r>
        <w:t xml:space="preserve">       CH</w:t>
      </w:r>
      <w:r>
        <w:rPr>
          <w:vertAlign w:val="subscript"/>
        </w:rPr>
        <w:t>3</w:t>
      </w:r>
      <w:r>
        <w:t>(CH</w:t>
      </w:r>
      <w:r>
        <w:rPr>
          <w:vertAlign w:val="subscript"/>
        </w:rPr>
        <w:t>2</w:t>
      </w:r>
      <w:r>
        <w:t>)</w:t>
      </w:r>
      <w:r>
        <w:rPr>
          <w:vertAlign w:val="subscript"/>
        </w:rPr>
        <w:t>14</w:t>
      </w:r>
      <w:r>
        <w:t>COOH – palmitinska kiselina</w:t>
      </w:r>
    </w:p>
    <w:p w:rsidR="00484F1E" w:rsidRDefault="00484F1E" w:rsidP="00CD5CD8">
      <w:pPr>
        <w:spacing w:line="240" w:lineRule="auto"/>
      </w:pPr>
      <w:r>
        <w:t xml:space="preserve">       CH</w:t>
      </w:r>
      <w:r>
        <w:rPr>
          <w:vertAlign w:val="subscript"/>
        </w:rPr>
        <w:t>3</w:t>
      </w:r>
      <w:r>
        <w:t>(CH</w:t>
      </w:r>
      <w:r>
        <w:rPr>
          <w:vertAlign w:val="subscript"/>
        </w:rPr>
        <w:t>2</w:t>
      </w:r>
      <w:r>
        <w:t>)</w:t>
      </w:r>
      <w:r>
        <w:rPr>
          <w:vertAlign w:val="subscript"/>
        </w:rPr>
        <w:t>16</w:t>
      </w:r>
      <w:r>
        <w:t xml:space="preserve">COOH – stearinska kiselina </w:t>
      </w:r>
    </w:p>
    <w:p w:rsidR="00CE272A" w:rsidRDefault="00484F1E" w:rsidP="00CE272A">
      <w:pPr>
        <w:spacing w:line="240" w:lineRule="auto"/>
        <w:rPr>
          <w:rFonts w:cstheme="minorHAnsi"/>
          <w:color w:val="000000"/>
          <w:shd w:val="clear" w:color="auto" w:fill="FFFFFF"/>
        </w:rPr>
      </w:pPr>
      <w:r>
        <w:t xml:space="preserve">       </w:t>
      </w:r>
      <w:r w:rsidRPr="00CE272A">
        <w:rPr>
          <w:rFonts w:cstheme="minorHAnsi"/>
          <w:color w:val="000000"/>
          <w:shd w:val="clear" w:color="auto" w:fill="FFFFFF"/>
        </w:rPr>
        <w:t>CH</w:t>
      </w:r>
      <w:r w:rsidRPr="00CE272A">
        <w:rPr>
          <w:rFonts w:cstheme="minorHAnsi"/>
          <w:color w:val="000000"/>
          <w:shd w:val="clear" w:color="auto" w:fill="FFFFFF"/>
          <w:vertAlign w:val="subscript"/>
        </w:rPr>
        <w:t>3</w:t>
      </w:r>
      <w:r w:rsidRPr="00CE272A">
        <w:rPr>
          <w:rFonts w:cstheme="minorHAnsi"/>
          <w:color w:val="000000"/>
          <w:shd w:val="clear" w:color="auto" w:fill="FFFFFF"/>
        </w:rPr>
        <w:t>(CH</w:t>
      </w:r>
      <w:r w:rsidRPr="00CE272A">
        <w:rPr>
          <w:rFonts w:cstheme="minorHAnsi"/>
          <w:color w:val="000000"/>
          <w:shd w:val="clear" w:color="auto" w:fill="FFFFFF"/>
          <w:vertAlign w:val="subscript"/>
        </w:rPr>
        <w:t>2</w:t>
      </w:r>
      <w:r w:rsidRPr="00CE272A">
        <w:rPr>
          <w:rFonts w:cstheme="minorHAnsi"/>
          <w:color w:val="000000"/>
          <w:shd w:val="clear" w:color="auto" w:fill="FFFFFF"/>
        </w:rPr>
        <w:t>)</w:t>
      </w:r>
      <w:r w:rsidRPr="00CE272A">
        <w:rPr>
          <w:rFonts w:cstheme="minorHAnsi"/>
          <w:color w:val="000000"/>
          <w:shd w:val="clear" w:color="auto" w:fill="FFFFFF"/>
          <w:vertAlign w:val="subscript"/>
        </w:rPr>
        <w:t>18</w:t>
      </w:r>
      <w:r w:rsidRPr="00CE272A">
        <w:rPr>
          <w:rFonts w:cstheme="minorHAnsi"/>
          <w:color w:val="000000"/>
          <w:shd w:val="clear" w:color="auto" w:fill="FFFFFF"/>
        </w:rPr>
        <w:t>COOH – arahidska kiselina</w:t>
      </w:r>
      <w:r w:rsidR="00CE272A" w:rsidRPr="00CE272A">
        <w:rPr>
          <w:rFonts w:cstheme="minorHAnsi"/>
          <w:color w:val="000000"/>
          <w:shd w:val="clear" w:color="auto" w:fill="FFFFFF"/>
        </w:rPr>
        <w:t xml:space="preserve"> </w:t>
      </w:r>
    </w:p>
    <w:p w:rsidR="00CE272A" w:rsidRDefault="00CE272A" w:rsidP="00CE272A">
      <w:pPr>
        <w:spacing w:line="240" w:lineRule="auto"/>
      </w:pPr>
      <w:r>
        <w:t xml:space="preserve"> 12.</w:t>
      </w:r>
      <w:r>
        <w:rPr>
          <w:vertAlign w:val="superscript"/>
        </w:rPr>
        <w:t xml:space="preserve">    </w:t>
      </w:r>
      <w:r>
        <w:t>NEZASIĆENE MASNE KISLEINE SA 18 C ATOMA</w:t>
      </w:r>
    </w:p>
    <w:p w:rsidR="00CE272A" w:rsidRDefault="00CE272A" w:rsidP="00CE272A">
      <w:pPr>
        <w:spacing w:line="240" w:lineRule="auto"/>
      </w:pPr>
      <w:r>
        <w:t xml:space="preserve">         OLEINSKA KISELINA (18:1)</w:t>
      </w:r>
      <w:r>
        <w:rPr>
          <w:vertAlign w:val="superscript"/>
        </w:rPr>
        <w:t xml:space="preserve"> </w:t>
      </w:r>
      <w:r>
        <w:t>– CH</w:t>
      </w:r>
      <w:r>
        <w:rPr>
          <w:vertAlign w:val="subscript"/>
        </w:rPr>
        <w:t>3</w:t>
      </w:r>
      <w:r>
        <w:t>(CH</w:t>
      </w:r>
      <w:r>
        <w:rPr>
          <w:vertAlign w:val="subscript"/>
        </w:rPr>
        <w:t>2</w:t>
      </w:r>
      <w:r>
        <w:t>)</w:t>
      </w:r>
      <w:r>
        <w:rPr>
          <w:vertAlign w:val="subscript"/>
        </w:rPr>
        <w:t>7</w:t>
      </w:r>
      <w:r>
        <w:t>CH = CH(CH</w:t>
      </w:r>
      <w:r>
        <w:rPr>
          <w:vertAlign w:val="subscript"/>
        </w:rPr>
        <w:t>2</w:t>
      </w:r>
      <w:r>
        <w:t>)</w:t>
      </w:r>
      <w:r>
        <w:rPr>
          <w:vertAlign w:val="subscript"/>
        </w:rPr>
        <w:t>7</w:t>
      </w:r>
      <w:r>
        <w:t>COOH</w:t>
      </w:r>
    </w:p>
    <w:p w:rsidR="00CE272A" w:rsidRDefault="00CE272A" w:rsidP="00CE272A">
      <w:pPr>
        <w:spacing w:line="240" w:lineRule="auto"/>
      </w:pPr>
      <w:r>
        <w:t xml:space="preserve">         LINOLNA KISELINA (18:2) – CH</w:t>
      </w:r>
      <w:r>
        <w:rPr>
          <w:vertAlign w:val="subscript"/>
        </w:rPr>
        <w:t>3</w:t>
      </w:r>
      <w:r>
        <w:t>(CH</w:t>
      </w:r>
      <w:r>
        <w:rPr>
          <w:vertAlign w:val="subscript"/>
        </w:rPr>
        <w:t>2</w:t>
      </w:r>
      <w:r>
        <w:t>)</w:t>
      </w:r>
      <w:r>
        <w:rPr>
          <w:vertAlign w:val="subscript"/>
        </w:rPr>
        <w:t>4</w:t>
      </w:r>
      <w:r>
        <w:t>CH = CHCH</w:t>
      </w:r>
      <w:r>
        <w:rPr>
          <w:vertAlign w:val="subscript"/>
        </w:rPr>
        <w:t>2</w:t>
      </w:r>
      <w:r>
        <w:t xml:space="preserve"> CH= CH(CH</w:t>
      </w:r>
      <w:r>
        <w:rPr>
          <w:vertAlign w:val="subscript"/>
        </w:rPr>
        <w:t>2</w:t>
      </w:r>
      <w:r>
        <w:t>)</w:t>
      </w:r>
      <w:r>
        <w:rPr>
          <w:vertAlign w:val="subscript"/>
        </w:rPr>
        <w:t>7</w:t>
      </w:r>
      <w:r>
        <w:t xml:space="preserve"> COOH</w:t>
      </w:r>
    </w:p>
    <w:p w:rsidR="00CE272A" w:rsidRDefault="00CE272A" w:rsidP="00CE272A">
      <w:pPr>
        <w:spacing w:line="240" w:lineRule="auto"/>
        <w:rPr>
          <w:vertAlign w:val="superscript"/>
        </w:rPr>
      </w:pPr>
      <w:r>
        <w:t xml:space="preserve">         LINOLENSKA KISELINA (18:3) – </w:t>
      </w:r>
      <w:r w:rsidRPr="00CE272A">
        <w:t>CH</w:t>
      </w:r>
      <w:r>
        <w:rPr>
          <w:vertAlign w:val="subscript"/>
        </w:rPr>
        <w:t>3</w:t>
      </w:r>
      <w:r>
        <w:t xml:space="preserve"> </w:t>
      </w:r>
      <w:r w:rsidRPr="00CE272A">
        <w:t>CH2</w:t>
      </w:r>
      <w:r>
        <w:t xml:space="preserve"> </w:t>
      </w:r>
      <w:r w:rsidRPr="00CE272A">
        <w:t>CH</w:t>
      </w:r>
      <w:r>
        <w:t xml:space="preserve"> = </w:t>
      </w:r>
      <w:r w:rsidRPr="00CE272A">
        <w:t>CHCH</w:t>
      </w:r>
      <w:r>
        <w:rPr>
          <w:vertAlign w:val="subscript"/>
        </w:rPr>
        <w:t>2</w:t>
      </w:r>
      <w:r>
        <w:t xml:space="preserve"> </w:t>
      </w:r>
      <w:r w:rsidRPr="00CE272A">
        <w:t>CH</w:t>
      </w:r>
      <w:r>
        <w:t xml:space="preserve"> = </w:t>
      </w:r>
      <w:r w:rsidRPr="00CE272A">
        <w:t>CHCH</w:t>
      </w:r>
      <w:r>
        <w:rPr>
          <w:vertAlign w:val="subscript"/>
        </w:rPr>
        <w:t>2</w:t>
      </w:r>
      <w:r>
        <w:t xml:space="preserve"> </w:t>
      </w:r>
      <w:r w:rsidRPr="00CE272A">
        <w:t>CH</w:t>
      </w:r>
      <w:r>
        <w:t xml:space="preserve"> = CH(CH</w:t>
      </w:r>
      <w:r>
        <w:rPr>
          <w:vertAlign w:val="subscript"/>
        </w:rPr>
        <w:t>2</w:t>
      </w:r>
      <w:r>
        <w:t>)</w:t>
      </w:r>
      <w:r>
        <w:rPr>
          <w:vertAlign w:val="subscript"/>
        </w:rPr>
        <w:t>7</w:t>
      </w:r>
      <w:r>
        <w:t>COOH</w:t>
      </w:r>
      <w:r>
        <w:rPr>
          <w:vertAlign w:val="superscript"/>
        </w:rPr>
        <w:t xml:space="preserve">  </w:t>
      </w:r>
      <w:r w:rsidR="00B44980" w:rsidRPr="00CE272A">
        <w:rPr>
          <w:vertAlign w:val="superscript"/>
        </w:rPr>
        <w:t xml:space="preserve">         </w:t>
      </w:r>
    </w:p>
    <w:p w:rsidR="003A7A27" w:rsidRDefault="003A7A27" w:rsidP="00CE272A">
      <w:pPr>
        <w:spacing w:line="240" w:lineRule="auto"/>
      </w:pPr>
    </w:p>
    <w:p w:rsidR="003A7A27" w:rsidRDefault="003A7A27" w:rsidP="00CE272A">
      <w:pPr>
        <w:spacing w:line="240" w:lineRule="auto"/>
      </w:pPr>
    </w:p>
    <w:p w:rsidR="003A7A27" w:rsidRDefault="003A7A27" w:rsidP="00CE272A">
      <w:pPr>
        <w:spacing w:line="240" w:lineRule="auto"/>
      </w:pPr>
    </w:p>
    <w:p w:rsidR="003A7A27" w:rsidRDefault="00CE272A" w:rsidP="00CE272A">
      <w:pPr>
        <w:spacing w:line="240" w:lineRule="auto"/>
      </w:pPr>
      <w:r>
        <w:t xml:space="preserve">13. </w:t>
      </w:r>
      <w:r w:rsidR="003A7A27">
        <w:t xml:space="preserve">TRIGLICEROL </w:t>
      </w:r>
    </w:p>
    <w:p w:rsidR="003A7A27" w:rsidRDefault="00B44980" w:rsidP="00CE272A">
      <w:pPr>
        <w:spacing w:line="240" w:lineRule="auto"/>
      </w:pPr>
      <w:r w:rsidRPr="00CE272A">
        <w:rPr>
          <w:vertAlign w:val="superscript"/>
        </w:rPr>
        <w:t xml:space="preserve">                             </w:t>
      </w:r>
      <w:r>
        <w:t xml:space="preserve">  </w:t>
      </w:r>
      <w:r w:rsidR="003A7A27">
        <w:rPr>
          <w:noProof/>
          <w:lang w:eastAsia="hr-HR"/>
        </w:rPr>
        <w:drawing>
          <wp:inline distT="0" distB="0" distL="0" distR="0">
            <wp:extent cx="3863364" cy="2897523"/>
            <wp:effectExtent l="19050" t="0" r="3786" b="0"/>
            <wp:docPr id="1" name="Picture 1" descr="C:\Users\test\Documents\Bluetooth Folder\090120137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st\Documents\Bluetooth Folder\09012013769.jpg"/>
                    <pic:cNvPicPr>
                      <a:picLocks noChangeAspect="1" noChangeArrowheads="1"/>
                    </pic:cNvPicPr>
                  </pic:nvPicPr>
                  <pic:blipFill>
                    <a:blip r:embed="rId8" cstate="print"/>
                    <a:srcRect/>
                    <a:stretch>
                      <a:fillRect/>
                    </a:stretch>
                  </pic:blipFill>
                  <pic:spPr bwMode="auto">
                    <a:xfrm>
                      <a:off x="0" y="0"/>
                      <a:ext cx="3865996" cy="2899497"/>
                    </a:xfrm>
                    <a:prstGeom prst="rect">
                      <a:avLst/>
                    </a:prstGeom>
                    <a:noFill/>
                    <a:ln w="9525">
                      <a:noFill/>
                      <a:miter lim="800000"/>
                      <a:headEnd/>
                      <a:tailEnd/>
                    </a:ln>
                  </pic:spPr>
                </pic:pic>
              </a:graphicData>
            </a:graphic>
          </wp:inline>
        </w:drawing>
      </w:r>
      <w:r>
        <w:t xml:space="preserve">           </w:t>
      </w:r>
    </w:p>
    <w:p w:rsidR="003A7A27" w:rsidRDefault="003A7A27" w:rsidP="00CE272A">
      <w:pPr>
        <w:spacing w:line="240" w:lineRule="auto"/>
      </w:pPr>
      <w:r>
        <w:t>14. HIDROLITIČKO KVARENJE MASTI- dolazi do hidrolize esterskih veza i oslobađanja nižih masnih kiselina neugodnog mirisa. Proces katalizra enzima lipaza. Pr. kvarenje maslaca</w:t>
      </w:r>
      <w:r w:rsidR="00B44980">
        <w:t xml:space="preserve">       </w:t>
      </w:r>
    </w:p>
    <w:p w:rsidR="003A7A27" w:rsidRDefault="003A7A27" w:rsidP="00CE272A">
      <w:pPr>
        <w:spacing w:line="240" w:lineRule="auto"/>
      </w:pPr>
      <w:r>
        <w:t xml:space="preserve">       OKSIDACIJSKO KVARENJE MASTI- zbiva se triacilglicerolima koji sadrže polinezasićene masne kiseline. U početnoj fazi dolazi do stvaranja hidroksiperoksida. Slijede reakcije oksidacije u kojima dolazi dok cijepanja kemijskih veza i nastajanja kratkolančanih aldehida i ketona neugodnog mirisa.</w:t>
      </w:r>
    </w:p>
    <w:p w:rsidR="00797A52" w:rsidRDefault="003A7A27" w:rsidP="00CE272A">
      <w:pPr>
        <w:spacing w:line="240" w:lineRule="auto"/>
      </w:pPr>
      <w:r>
        <w:t xml:space="preserve">15. </w:t>
      </w:r>
      <w:r w:rsidR="00797A52">
        <w:t>VOSKOVI – esteri dugolančanih alkohola i viših masnih kiselina</w:t>
      </w:r>
    </w:p>
    <w:p w:rsidR="00797A52" w:rsidRDefault="00797A52" w:rsidP="00CE272A">
      <w:pPr>
        <w:spacing w:line="240" w:lineRule="auto"/>
      </w:pPr>
      <w:r>
        <w:t xml:space="preserve">       BILJNI VOSKOVI – tvore zaštitni sloj na lišću i plodovima viših biljaka, štite biljke od dehidracije i štetnih mikroorganizama </w:t>
      </w:r>
    </w:p>
    <w:p w:rsidR="00797A52" w:rsidRDefault="00797A52" w:rsidP="00CE272A">
      <w:pPr>
        <w:spacing w:line="240" w:lineRule="auto"/>
      </w:pPr>
      <w:r>
        <w:t xml:space="preserve">        ANIMLANI VOSKOVI – tvore zaštitni sloj na koži, krznu i perju, djeluju vodoobojno (miricit-palmitat- pčelinji vosak, lanolin- sastojak ovčje vune)</w:t>
      </w:r>
      <w:r w:rsidR="00B44980">
        <w:t xml:space="preserve">  </w:t>
      </w:r>
    </w:p>
    <w:p w:rsidR="00534360" w:rsidRDefault="00797A52" w:rsidP="00CE272A">
      <w:pPr>
        <w:spacing w:line="240" w:lineRule="auto"/>
      </w:pPr>
      <w:r>
        <w:t>17. FOSFATIDAT</w:t>
      </w:r>
    </w:p>
    <w:p w:rsidR="00534360" w:rsidRDefault="00534360" w:rsidP="00CE272A">
      <w:pPr>
        <w:spacing w:line="240" w:lineRule="auto"/>
      </w:pPr>
      <w:r>
        <w:t>18. FOSFOGLICERIDI – glavni sastojci mnogih biljnih i animalnih membrana, odvode se do fosfofatidne kiseline (diacilglicerol-fosfata), najzastupljeniji fosfogliceridi u višim biljkama i životinja su: fosfatidilkolini (lecitini) – u bjelancu jajeta i soji</w:t>
      </w:r>
    </w:p>
    <w:p w:rsidR="00534360" w:rsidRDefault="00534360" w:rsidP="00CE272A">
      <w:pPr>
        <w:spacing w:line="240" w:lineRule="auto"/>
      </w:pPr>
      <w:r>
        <w:t xml:space="preserve">       Kefalini (fosfatidiletanolamini i fosfatidileserini) – u mozgu</w:t>
      </w:r>
    </w:p>
    <w:p w:rsidR="004C5C72" w:rsidRDefault="00534360" w:rsidP="00CE272A">
      <w:pPr>
        <w:spacing w:line="240" w:lineRule="auto"/>
      </w:pPr>
      <w:r>
        <w:t>19. SFINGOLIPIDI – nalazimo ih u biljnim i životinjskim stanicama, okosnicu sfingolipida u sisavaca čini dugolančani nezasićeni</w:t>
      </w:r>
      <w:r w:rsidR="004C5C72">
        <w:t xml:space="preserve"> animoakohol sfingozin. Najzastupljeniji sfingolipidi u životinja – sfingomijelini (nalazimo ih u mijelinskim ovojnicama živaca)</w:t>
      </w:r>
      <w:r>
        <w:t xml:space="preserve"> </w:t>
      </w:r>
    </w:p>
    <w:p w:rsidR="00B44980" w:rsidRPr="00CE272A" w:rsidRDefault="00534360" w:rsidP="00CE272A">
      <w:pPr>
        <w:spacing w:line="240" w:lineRule="auto"/>
        <w:rPr>
          <w:rFonts w:cstheme="minorHAnsi"/>
          <w:color w:val="000000"/>
          <w:shd w:val="clear" w:color="auto" w:fill="FFFFFF"/>
        </w:rPr>
      </w:pPr>
      <w:r>
        <w:t xml:space="preserve"> </w:t>
      </w:r>
      <w:r w:rsidR="00B44980">
        <w:t xml:space="preserve">                              </w:t>
      </w:r>
    </w:p>
    <w:p w:rsidR="00B44980" w:rsidRDefault="00B44980" w:rsidP="00B44980">
      <w:pPr>
        <w:pStyle w:val="ListParagraph"/>
        <w:rPr>
          <w:vertAlign w:val="superscript"/>
        </w:rPr>
      </w:pPr>
      <w:r>
        <w:rPr>
          <w:vertAlign w:val="superscript"/>
        </w:rPr>
        <w:lastRenderedPageBreak/>
        <w:t xml:space="preserve">                                             </w:t>
      </w:r>
      <w:r w:rsidR="004C5C72">
        <w:rPr>
          <w:noProof/>
          <w:vertAlign w:val="superscript"/>
          <w:lang w:eastAsia="hr-HR"/>
        </w:rPr>
        <w:drawing>
          <wp:inline distT="0" distB="0" distL="0" distR="0">
            <wp:extent cx="5760720" cy="4320540"/>
            <wp:effectExtent l="19050" t="0" r="0" b="0"/>
            <wp:docPr id="2" name="Picture 2" descr="C:\Users\test\Documents\Bluetooth Folder\090120137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st\Documents\Bluetooth Folder\09012013770.jpg"/>
                    <pic:cNvPicPr>
                      <a:picLocks noChangeAspect="1" noChangeArrowheads="1"/>
                    </pic:cNvPicPr>
                  </pic:nvPicPr>
                  <pic:blipFill>
                    <a:blip r:embed="rId9"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4C5C72" w:rsidRDefault="004C5C72" w:rsidP="00B44980">
      <w:pPr>
        <w:pStyle w:val="ListParagraph"/>
        <w:rPr>
          <w:vertAlign w:val="superscript"/>
        </w:rPr>
      </w:pPr>
    </w:p>
    <w:p w:rsidR="004C5C72" w:rsidRDefault="004C5C72" w:rsidP="004C5C72">
      <w:r>
        <w:t xml:space="preserve">20. </w:t>
      </w:r>
      <w:r w:rsidR="00776BD9">
        <w:t>TERPENI – organski spojevi izgrađni od d</w:t>
      </w:r>
      <w:r w:rsidR="00776BD9" w:rsidRPr="00776BD9">
        <w:rPr>
          <w:rStyle w:val="Normal"/>
          <w:rFonts w:ascii="Times New Roman" w:eastAsia="Times New Roman" w:hAnsi="Times New Roman" w:cs="Times New Roman"/>
          <w:snapToGrid w:val="0"/>
          <w:color w:val="000000"/>
          <w:w w:val="0"/>
          <w:sz w:val="0"/>
          <w:szCs w:val="0"/>
          <w:u w:color="000000"/>
          <w:bdr w:val="none" w:sz="0" w:space="0" w:color="000000"/>
          <w:shd w:val="clear" w:color="000000" w:fill="000000"/>
          <w:lang/>
        </w:rPr>
        <w:t xml:space="preserve"> </w:t>
      </w:r>
      <w:r w:rsidR="00776BD9">
        <w:t>vije ili više izoprenskih jedinica,npr geraniol(u ulju ruže)</w:t>
      </w:r>
      <w:r w:rsidR="00776BD9">
        <w:rPr>
          <w:noProof/>
          <w:lang w:eastAsia="hr-HR"/>
        </w:rPr>
        <w:drawing>
          <wp:inline distT="0" distB="0" distL="0" distR="0">
            <wp:extent cx="3301041" cy="2475781"/>
            <wp:effectExtent l="19050" t="0" r="0" b="0"/>
            <wp:docPr id="3" name="Picture 3" descr="C:\Users\test\Documents\Bluetooth Folder\090120137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est\Documents\Bluetooth Folder\09012013771.jpg"/>
                    <pic:cNvPicPr>
                      <a:picLocks noChangeAspect="1" noChangeArrowheads="1"/>
                    </pic:cNvPicPr>
                  </pic:nvPicPr>
                  <pic:blipFill>
                    <a:blip r:embed="rId10" cstate="print"/>
                    <a:srcRect/>
                    <a:stretch>
                      <a:fillRect/>
                    </a:stretch>
                  </pic:blipFill>
                  <pic:spPr bwMode="auto">
                    <a:xfrm>
                      <a:off x="0" y="0"/>
                      <a:ext cx="3301082" cy="2475812"/>
                    </a:xfrm>
                    <a:prstGeom prst="rect">
                      <a:avLst/>
                    </a:prstGeom>
                    <a:noFill/>
                    <a:ln w="9525">
                      <a:noFill/>
                      <a:miter lim="800000"/>
                      <a:headEnd/>
                      <a:tailEnd/>
                    </a:ln>
                  </pic:spPr>
                </pic:pic>
              </a:graphicData>
            </a:graphic>
          </wp:inline>
        </w:drawing>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sz w:val="22"/>
          <w:szCs w:val="22"/>
        </w:rPr>
        <w:t>22</w:t>
      </w:r>
      <w:r w:rsidR="00776BD9">
        <w:t>.</w:t>
      </w:r>
      <w:r w:rsidRPr="0070185D">
        <w:rPr>
          <w:rFonts w:ascii="Arial" w:hAnsi="Arial" w:cs="Arial"/>
          <w:b/>
          <w:bCs/>
          <w:color w:val="000000"/>
          <w:sz w:val="18"/>
          <w:szCs w:val="18"/>
        </w:rPr>
        <w:t xml:space="preserve"> </w:t>
      </w:r>
      <w:r w:rsidRPr="0070185D">
        <w:rPr>
          <w:rFonts w:asciiTheme="minorHAnsi" w:hAnsiTheme="minorHAnsi" w:cstheme="minorHAnsi"/>
          <w:bCs/>
          <w:color w:val="000000" w:themeColor="text1"/>
          <w:sz w:val="22"/>
          <w:szCs w:val="22"/>
        </w:rPr>
        <w:t>N</w:t>
      </w:r>
      <w:r>
        <w:rPr>
          <w:rFonts w:asciiTheme="minorHAnsi" w:hAnsiTheme="minorHAnsi" w:cstheme="minorHAnsi"/>
          <w:bCs/>
          <w:color w:val="000000" w:themeColor="text1"/>
          <w:sz w:val="22"/>
          <w:szCs w:val="22"/>
        </w:rPr>
        <w:t>UKLEOTIDI -</w:t>
      </w:r>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su</w:t>
      </w:r>
      <w:r w:rsidRPr="0070185D">
        <w:rPr>
          <w:rStyle w:val="apple-converted-space"/>
          <w:rFonts w:asciiTheme="minorHAnsi" w:hAnsiTheme="minorHAnsi" w:cstheme="minorHAnsi"/>
          <w:color w:val="000000" w:themeColor="text1"/>
          <w:sz w:val="22"/>
          <w:szCs w:val="22"/>
        </w:rPr>
        <w:t> </w:t>
      </w:r>
      <w:hyperlink r:id="rId11" w:tooltip="Monomeri" w:history="1">
        <w:r w:rsidRPr="0070185D">
          <w:rPr>
            <w:rStyle w:val="Hyperlink"/>
            <w:rFonts w:asciiTheme="minorHAnsi" w:hAnsiTheme="minorHAnsi" w:cstheme="minorHAnsi"/>
            <w:color w:val="000000" w:themeColor="text1"/>
            <w:sz w:val="22"/>
            <w:szCs w:val="22"/>
            <w:u w:val="none"/>
          </w:rPr>
          <w:t>monomerske</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jedinice</w:t>
      </w:r>
      <w:r w:rsidRPr="0070185D">
        <w:rPr>
          <w:rStyle w:val="apple-converted-space"/>
          <w:rFonts w:asciiTheme="minorHAnsi" w:hAnsiTheme="minorHAnsi" w:cstheme="minorHAnsi"/>
          <w:color w:val="000000" w:themeColor="text1"/>
          <w:sz w:val="22"/>
          <w:szCs w:val="22"/>
        </w:rPr>
        <w:t> </w:t>
      </w:r>
      <w:hyperlink r:id="rId12" w:tooltip="Nukleinske kiseline" w:history="1">
        <w:r w:rsidRPr="0070185D">
          <w:rPr>
            <w:rStyle w:val="Hyperlink"/>
            <w:rFonts w:asciiTheme="minorHAnsi" w:hAnsiTheme="minorHAnsi" w:cstheme="minorHAnsi"/>
            <w:color w:val="000000" w:themeColor="text1"/>
            <w:sz w:val="22"/>
            <w:szCs w:val="22"/>
            <w:u w:val="none"/>
          </w:rPr>
          <w:t>nukleinskih kiselina</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i posrednici u reakcijama prijenosa</w:t>
      </w:r>
      <w:r w:rsidRPr="0070185D">
        <w:rPr>
          <w:rStyle w:val="apple-converted-space"/>
          <w:rFonts w:asciiTheme="minorHAnsi" w:hAnsiTheme="minorHAnsi" w:cstheme="minorHAnsi"/>
          <w:color w:val="000000" w:themeColor="text1"/>
          <w:sz w:val="22"/>
          <w:szCs w:val="22"/>
        </w:rPr>
        <w:t> </w:t>
      </w:r>
      <w:hyperlink r:id="rId13" w:tooltip="Energija" w:history="1">
        <w:r w:rsidRPr="0070185D">
          <w:rPr>
            <w:rStyle w:val="Hyperlink"/>
            <w:rFonts w:asciiTheme="minorHAnsi" w:hAnsiTheme="minorHAnsi" w:cstheme="minorHAnsi"/>
            <w:color w:val="000000" w:themeColor="text1"/>
            <w:sz w:val="22"/>
            <w:szCs w:val="22"/>
            <w:u w:val="none"/>
          </w:rPr>
          <w:t>energije</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u</w:t>
      </w:r>
      <w:r w:rsidRPr="0070185D">
        <w:rPr>
          <w:rStyle w:val="apple-converted-space"/>
          <w:rFonts w:asciiTheme="minorHAnsi" w:hAnsiTheme="minorHAnsi" w:cstheme="minorHAnsi"/>
          <w:color w:val="000000" w:themeColor="text1"/>
          <w:sz w:val="22"/>
          <w:szCs w:val="22"/>
        </w:rPr>
        <w:t> </w:t>
      </w:r>
      <w:hyperlink r:id="rId14" w:tooltip="Stanica" w:history="1">
        <w:r w:rsidRPr="0070185D">
          <w:rPr>
            <w:rStyle w:val="Hyperlink"/>
            <w:rFonts w:asciiTheme="minorHAnsi" w:hAnsiTheme="minorHAnsi" w:cstheme="minorHAnsi"/>
            <w:color w:val="000000" w:themeColor="text1"/>
            <w:sz w:val="22"/>
            <w:szCs w:val="22"/>
            <w:u w:val="none"/>
          </w:rPr>
          <w:t>stanicama</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w:t>
      </w:r>
      <w:hyperlink r:id="rId15" w:tooltip="Adenozin" w:history="1">
        <w:r w:rsidRPr="0070185D">
          <w:rPr>
            <w:rStyle w:val="Hyperlink"/>
            <w:rFonts w:asciiTheme="minorHAnsi" w:hAnsiTheme="minorHAnsi" w:cstheme="minorHAnsi"/>
            <w:color w:val="000000" w:themeColor="text1"/>
            <w:sz w:val="22"/>
            <w:szCs w:val="22"/>
            <w:u w:val="none"/>
          </w:rPr>
          <w:t>adenozin</w:t>
        </w:r>
      </w:hyperlink>
      <w:r w:rsidRPr="0070185D">
        <w:rPr>
          <w:rFonts w:asciiTheme="minorHAnsi" w:hAnsiTheme="minorHAnsi" w:cstheme="minorHAnsi"/>
          <w:color w:val="000000" w:themeColor="text1"/>
          <w:sz w:val="22"/>
          <w:szCs w:val="22"/>
        </w:rPr>
        <w:t>). Kao i sve molekule s 2-3</w:t>
      </w:r>
      <w:r w:rsidRPr="0070185D">
        <w:rPr>
          <w:rStyle w:val="apple-converted-space"/>
          <w:rFonts w:asciiTheme="minorHAnsi" w:hAnsiTheme="minorHAnsi" w:cstheme="minorHAnsi"/>
          <w:color w:val="000000" w:themeColor="text1"/>
          <w:sz w:val="22"/>
          <w:szCs w:val="22"/>
        </w:rPr>
        <w:t> </w:t>
      </w:r>
      <w:hyperlink r:id="rId16" w:tooltip="Fosfatna skupina (stranica ne postoji)" w:history="1">
        <w:r w:rsidRPr="0070185D">
          <w:rPr>
            <w:rStyle w:val="Hyperlink"/>
            <w:rFonts w:asciiTheme="minorHAnsi" w:hAnsiTheme="minorHAnsi" w:cstheme="minorHAnsi"/>
            <w:color w:val="000000" w:themeColor="text1"/>
            <w:sz w:val="22"/>
            <w:szCs w:val="22"/>
            <w:u w:val="none"/>
          </w:rPr>
          <w:t>fosfatne skupine</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vezane za 5'</w:t>
      </w:r>
      <w:r w:rsidRPr="0070185D">
        <w:rPr>
          <w:rStyle w:val="apple-converted-space"/>
          <w:rFonts w:asciiTheme="minorHAnsi" w:hAnsiTheme="minorHAnsi" w:cstheme="minorHAnsi"/>
          <w:color w:val="000000" w:themeColor="text1"/>
          <w:sz w:val="22"/>
          <w:szCs w:val="22"/>
        </w:rPr>
        <w:t> </w:t>
      </w:r>
      <w:hyperlink r:id="rId17" w:tooltip="Ugljik" w:history="1">
        <w:r w:rsidRPr="0070185D">
          <w:rPr>
            <w:rStyle w:val="Hyperlink"/>
            <w:rFonts w:asciiTheme="minorHAnsi" w:hAnsiTheme="minorHAnsi" w:cstheme="minorHAnsi"/>
            <w:color w:val="000000" w:themeColor="text1"/>
            <w:sz w:val="22"/>
            <w:szCs w:val="22"/>
            <w:u w:val="none"/>
          </w:rPr>
          <w:t>ugljik</w:t>
        </w:r>
      </w:hyperlink>
      <w:r w:rsidRPr="0070185D">
        <w:rPr>
          <w:rFonts w:asciiTheme="minorHAnsi" w:hAnsiTheme="minorHAnsi" w:cstheme="minorHAnsi"/>
          <w:color w:val="000000" w:themeColor="text1"/>
          <w:sz w:val="22"/>
          <w:szCs w:val="22"/>
        </w:rPr>
        <w:t>, spadaju među</w:t>
      </w:r>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bCs/>
          <w:color w:val="000000" w:themeColor="text1"/>
          <w:sz w:val="22"/>
          <w:szCs w:val="22"/>
        </w:rPr>
        <w:t>nukleozidne monofosfate</w:t>
      </w:r>
      <w:r w:rsidRPr="0070185D">
        <w:rPr>
          <w:rFonts w:asciiTheme="minorHAnsi" w:hAnsiTheme="minorHAnsi" w:cstheme="minorHAnsi"/>
          <w:color w:val="000000" w:themeColor="text1"/>
          <w:sz w:val="22"/>
          <w:szCs w:val="22"/>
        </w:rPr>
        <w:t>, jer izdvajanjem fosfatne skupine tvore</w:t>
      </w:r>
      <w:r w:rsidRPr="0070185D">
        <w:rPr>
          <w:rStyle w:val="apple-converted-space"/>
          <w:rFonts w:asciiTheme="minorHAnsi" w:hAnsiTheme="minorHAnsi" w:cstheme="minorHAnsi"/>
          <w:color w:val="000000" w:themeColor="text1"/>
          <w:sz w:val="22"/>
          <w:szCs w:val="22"/>
        </w:rPr>
        <w:t> </w:t>
      </w:r>
      <w:hyperlink r:id="rId18" w:tooltip="Nukleozid (stranica ne postoji)" w:history="1">
        <w:r w:rsidRPr="0070185D">
          <w:rPr>
            <w:rStyle w:val="Hyperlink"/>
            <w:rFonts w:asciiTheme="minorHAnsi" w:hAnsiTheme="minorHAnsi" w:cstheme="minorHAnsi"/>
            <w:color w:val="000000" w:themeColor="text1"/>
            <w:sz w:val="22"/>
            <w:szCs w:val="22"/>
            <w:u w:val="none"/>
          </w:rPr>
          <w:t>nukleozid</w:t>
        </w:r>
      </w:hyperlink>
      <w:r w:rsidRPr="0070185D">
        <w:rPr>
          <w:rFonts w:asciiTheme="minorHAnsi" w:hAnsiTheme="minorHAnsi" w:cstheme="minorHAnsi"/>
          <w:color w:val="000000" w:themeColor="text1"/>
          <w:sz w:val="22"/>
          <w:szCs w:val="22"/>
        </w:rPr>
        <w:t>. Najveći je broj</w:t>
      </w:r>
      <w:r w:rsidRPr="0070185D">
        <w:rPr>
          <w:rStyle w:val="apple-converted-space"/>
          <w:rFonts w:asciiTheme="minorHAnsi" w:hAnsiTheme="minorHAnsi" w:cstheme="minorHAnsi"/>
          <w:color w:val="000000" w:themeColor="text1"/>
          <w:sz w:val="22"/>
          <w:szCs w:val="22"/>
        </w:rPr>
        <w:t> </w:t>
      </w:r>
      <w:hyperlink r:id="rId19" w:tooltip="RNK" w:history="1">
        <w:r>
          <w:rPr>
            <w:rStyle w:val="Hyperlink"/>
            <w:rFonts w:asciiTheme="minorHAnsi" w:hAnsiTheme="minorHAnsi" w:cstheme="minorHAnsi"/>
            <w:color w:val="000000" w:themeColor="text1"/>
            <w:sz w:val="22"/>
            <w:szCs w:val="22"/>
            <w:u w:val="none"/>
          </w:rPr>
          <w:t>RNA</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ili</w:t>
      </w:r>
      <w:r w:rsidRPr="0070185D">
        <w:rPr>
          <w:rStyle w:val="apple-converted-space"/>
          <w:rFonts w:asciiTheme="minorHAnsi" w:hAnsiTheme="minorHAnsi" w:cstheme="minorHAnsi"/>
          <w:color w:val="000000" w:themeColor="text1"/>
          <w:sz w:val="22"/>
          <w:szCs w:val="22"/>
        </w:rPr>
        <w:t> </w:t>
      </w:r>
      <w:hyperlink r:id="rId20" w:tooltip="DNK" w:history="1">
        <w:r>
          <w:rPr>
            <w:rStyle w:val="Hyperlink"/>
            <w:rFonts w:asciiTheme="minorHAnsi" w:hAnsiTheme="minorHAnsi" w:cstheme="minorHAnsi"/>
            <w:color w:val="000000" w:themeColor="text1"/>
            <w:sz w:val="22"/>
            <w:szCs w:val="22"/>
            <w:u w:val="none"/>
          </w:rPr>
          <w:t>DNA</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molekula izgrađen od samo 4 osnovna tipa nukleotida.</w:t>
      </w:r>
      <w:r>
        <w:rPr>
          <w:rFonts w:asciiTheme="minorHAnsi" w:hAnsiTheme="minorHAnsi" w:cstheme="minorHAnsi"/>
          <w:color w:val="000000" w:themeColor="text1"/>
          <w:sz w:val="22"/>
          <w:szCs w:val="22"/>
        </w:rPr>
        <w:t xml:space="preserve"> </w:t>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RNA –AG –CT</w:t>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DNA – AG – CU</w:t>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lastRenderedPageBreak/>
        <w:t xml:space="preserve">NUKLEOZID - </w:t>
      </w:r>
      <w:r w:rsidRPr="0070185D">
        <w:rPr>
          <w:rFonts w:asciiTheme="minorHAnsi" w:hAnsiTheme="minorHAnsi" w:cstheme="minorHAnsi"/>
          <w:bCs/>
          <w:color w:val="000000" w:themeColor="text1"/>
          <w:sz w:val="22"/>
          <w:szCs w:val="22"/>
        </w:rPr>
        <w:t>Nukleozidi</w:t>
      </w:r>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su</w:t>
      </w:r>
      <w:r w:rsidRPr="0070185D">
        <w:rPr>
          <w:rStyle w:val="apple-converted-space"/>
          <w:rFonts w:asciiTheme="minorHAnsi" w:hAnsiTheme="minorHAnsi" w:cstheme="minorHAnsi"/>
          <w:color w:val="000000" w:themeColor="text1"/>
          <w:sz w:val="22"/>
          <w:szCs w:val="22"/>
        </w:rPr>
        <w:t> </w:t>
      </w:r>
      <w:hyperlink r:id="rId21" w:tooltip="Glikozilamin" w:history="1">
        <w:r w:rsidRPr="0070185D">
          <w:rPr>
            <w:rStyle w:val="Hyperlink"/>
            <w:rFonts w:asciiTheme="minorHAnsi" w:hAnsiTheme="minorHAnsi" w:cstheme="minorHAnsi"/>
            <w:color w:val="000000" w:themeColor="text1"/>
            <w:sz w:val="22"/>
            <w:szCs w:val="22"/>
            <w:u w:val="none"/>
          </w:rPr>
          <w:t>glikozilamini</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koji se sastoje od</w:t>
      </w:r>
      <w:r w:rsidRPr="0070185D">
        <w:rPr>
          <w:rStyle w:val="apple-converted-space"/>
          <w:rFonts w:asciiTheme="minorHAnsi" w:hAnsiTheme="minorHAnsi" w:cstheme="minorHAnsi"/>
          <w:color w:val="000000" w:themeColor="text1"/>
          <w:sz w:val="22"/>
          <w:szCs w:val="22"/>
        </w:rPr>
        <w:t> </w:t>
      </w:r>
      <w:hyperlink r:id="rId22" w:tooltip="Nukleobaza" w:history="1">
        <w:r w:rsidRPr="0070185D">
          <w:rPr>
            <w:rStyle w:val="Hyperlink"/>
            <w:rFonts w:asciiTheme="minorHAnsi" w:hAnsiTheme="minorHAnsi" w:cstheme="minorHAnsi"/>
            <w:color w:val="000000" w:themeColor="text1"/>
            <w:sz w:val="22"/>
            <w:szCs w:val="22"/>
            <w:u w:val="none"/>
          </w:rPr>
          <w:t>nukleobaza</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(one se često jednostavno nazivaju</w:t>
      </w:r>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iCs/>
          <w:color w:val="000000" w:themeColor="text1"/>
          <w:sz w:val="22"/>
          <w:szCs w:val="22"/>
        </w:rPr>
        <w:t>baze</w:t>
      </w:r>
      <w:r w:rsidRPr="0070185D">
        <w:rPr>
          <w:rFonts w:asciiTheme="minorHAnsi" w:hAnsiTheme="minorHAnsi" w:cstheme="minorHAnsi"/>
          <w:color w:val="000000" w:themeColor="text1"/>
          <w:sz w:val="22"/>
          <w:szCs w:val="22"/>
        </w:rPr>
        <w:t>) vezanih za</w:t>
      </w:r>
      <w:r w:rsidRPr="0070185D">
        <w:rPr>
          <w:rStyle w:val="apple-converted-space"/>
          <w:rFonts w:asciiTheme="minorHAnsi" w:hAnsiTheme="minorHAnsi" w:cstheme="minorHAnsi"/>
          <w:color w:val="000000" w:themeColor="text1"/>
          <w:sz w:val="22"/>
          <w:szCs w:val="22"/>
        </w:rPr>
        <w:t> </w:t>
      </w:r>
      <w:hyperlink r:id="rId23" w:tooltip="Рибоза" w:history="1">
        <w:r w:rsidRPr="0070185D">
          <w:rPr>
            <w:rStyle w:val="Hyperlink"/>
            <w:rFonts w:asciiTheme="minorHAnsi" w:hAnsiTheme="minorHAnsi" w:cstheme="minorHAnsi"/>
            <w:color w:val="000000" w:themeColor="text1"/>
            <w:sz w:val="22"/>
            <w:szCs w:val="22"/>
            <w:u w:val="none"/>
          </w:rPr>
          <w:t>ribozne</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ili</w:t>
      </w:r>
      <w:hyperlink r:id="rId24" w:tooltip="Дезоксирибоза" w:history="1">
        <w:r w:rsidRPr="0070185D">
          <w:rPr>
            <w:rStyle w:val="Hyperlink"/>
            <w:rFonts w:asciiTheme="minorHAnsi" w:hAnsiTheme="minorHAnsi" w:cstheme="minorHAnsi"/>
            <w:color w:val="000000" w:themeColor="text1"/>
            <w:sz w:val="22"/>
            <w:szCs w:val="22"/>
            <w:u w:val="none"/>
          </w:rPr>
          <w:t>dezoksiribozne</w:t>
        </w:r>
      </w:hyperlink>
      <w:r w:rsidRPr="0070185D">
        <w:rPr>
          <w:rStyle w:val="apple-converted-space"/>
          <w:rFonts w:asciiTheme="minorHAnsi" w:hAnsiTheme="minorHAnsi" w:cstheme="minorHAnsi"/>
          <w:color w:val="000000" w:themeColor="text1"/>
          <w:sz w:val="22"/>
          <w:szCs w:val="22"/>
        </w:rPr>
        <w:t> </w:t>
      </w:r>
      <w:hyperlink r:id="rId25" w:tooltip="Шећер" w:history="1">
        <w:r w:rsidRPr="0070185D">
          <w:rPr>
            <w:rStyle w:val="Hyperlink"/>
            <w:rFonts w:asciiTheme="minorHAnsi" w:hAnsiTheme="minorHAnsi" w:cstheme="minorHAnsi"/>
            <w:color w:val="000000" w:themeColor="text1"/>
            <w:sz w:val="22"/>
            <w:szCs w:val="22"/>
            <w:u w:val="none"/>
          </w:rPr>
          <w:t>šećere</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putem</w:t>
      </w:r>
      <w:r w:rsidRPr="0070185D">
        <w:rPr>
          <w:rStyle w:val="apple-converted-space"/>
          <w:rFonts w:asciiTheme="minorHAnsi" w:hAnsiTheme="minorHAnsi" w:cstheme="minorHAnsi"/>
          <w:color w:val="000000" w:themeColor="text1"/>
          <w:sz w:val="22"/>
          <w:szCs w:val="22"/>
        </w:rPr>
        <w:t> </w:t>
      </w:r>
      <w:hyperlink r:id="rId26" w:tooltip="Anomer" w:history="1">
        <w:r w:rsidRPr="0070185D">
          <w:rPr>
            <w:rStyle w:val="Hyperlink"/>
            <w:rFonts w:asciiTheme="minorHAnsi" w:hAnsiTheme="minorHAnsi" w:cstheme="minorHAnsi"/>
            <w:color w:val="000000" w:themeColor="text1"/>
            <w:sz w:val="22"/>
            <w:szCs w:val="22"/>
            <w:u w:val="none"/>
          </w:rPr>
          <w:t>beta</w:t>
        </w:r>
      </w:hyperlink>
      <w:r w:rsidRPr="0070185D">
        <w:rPr>
          <w:rFonts w:asciiTheme="minorHAnsi" w:hAnsiTheme="minorHAnsi" w:cstheme="minorHAnsi"/>
          <w:color w:val="000000" w:themeColor="text1"/>
          <w:sz w:val="22"/>
          <w:szCs w:val="22"/>
        </w:rPr>
        <w:t>-</w:t>
      </w:r>
      <w:hyperlink r:id="rId27" w:tooltip="Glikozidna veza" w:history="1">
        <w:r w:rsidRPr="0070185D">
          <w:rPr>
            <w:rStyle w:val="Hyperlink"/>
            <w:rFonts w:asciiTheme="minorHAnsi" w:hAnsiTheme="minorHAnsi" w:cstheme="minorHAnsi"/>
            <w:color w:val="000000" w:themeColor="text1"/>
            <w:sz w:val="22"/>
            <w:szCs w:val="22"/>
            <w:u w:val="none"/>
          </w:rPr>
          <w:t>glikozidne veze</w:t>
        </w:r>
      </w:hyperlink>
      <w:r w:rsidRPr="0070185D">
        <w:rPr>
          <w:rFonts w:asciiTheme="minorHAnsi" w:hAnsiTheme="minorHAnsi" w:cstheme="minorHAnsi"/>
          <w:color w:val="000000" w:themeColor="text1"/>
          <w:sz w:val="22"/>
          <w:szCs w:val="22"/>
        </w:rPr>
        <w:t>. Primeri nukleozida su</w:t>
      </w:r>
      <w:r w:rsidRPr="0070185D">
        <w:rPr>
          <w:rStyle w:val="apple-converted-space"/>
          <w:rFonts w:asciiTheme="minorHAnsi" w:hAnsiTheme="minorHAnsi" w:cstheme="minorHAnsi"/>
          <w:color w:val="000000" w:themeColor="text1"/>
          <w:sz w:val="22"/>
          <w:szCs w:val="22"/>
        </w:rPr>
        <w:t> </w:t>
      </w:r>
      <w:hyperlink r:id="rId28" w:tooltip="Citidin" w:history="1">
        <w:r w:rsidRPr="0070185D">
          <w:rPr>
            <w:rStyle w:val="Hyperlink"/>
            <w:rFonts w:asciiTheme="minorHAnsi" w:hAnsiTheme="minorHAnsi" w:cstheme="minorHAnsi"/>
            <w:color w:val="000000" w:themeColor="text1"/>
            <w:sz w:val="22"/>
            <w:szCs w:val="22"/>
            <w:u w:val="none"/>
          </w:rPr>
          <w:t>citidin</w:t>
        </w:r>
      </w:hyperlink>
      <w:r w:rsidRPr="0070185D">
        <w:rPr>
          <w:rFonts w:asciiTheme="minorHAnsi" w:hAnsiTheme="minorHAnsi" w:cstheme="minorHAnsi"/>
          <w:color w:val="000000" w:themeColor="text1"/>
          <w:sz w:val="22"/>
          <w:szCs w:val="22"/>
        </w:rPr>
        <w:t>,</w:t>
      </w:r>
      <w:r w:rsidRPr="0070185D">
        <w:rPr>
          <w:rStyle w:val="apple-converted-space"/>
          <w:rFonts w:asciiTheme="minorHAnsi" w:hAnsiTheme="minorHAnsi" w:cstheme="minorHAnsi"/>
          <w:color w:val="000000" w:themeColor="text1"/>
          <w:sz w:val="22"/>
          <w:szCs w:val="22"/>
        </w:rPr>
        <w:t> </w:t>
      </w:r>
      <w:hyperlink r:id="rId29" w:tooltip="Uridin" w:history="1">
        <w:r w:rsidRPr="0070185D">
          <w:rPr>
            <w:rStyle w:val="Hyperlink"/>
            <w:rFonts w:asciiTheme="minorHAnsi" w:hAnsiTheme="minorHAnsi" w:cstheme="minorHAnsi"/>
            <w:color w:val="000000" w:themeColor="text1"/>
            <w:sz w:val="22"/>
            <w:szCs w:val="22"/>
            <w:u w:val="none"/>
          </w:rPr>
          <w:t>uridin</w:t>
        </w:r>
      </w:hyperlink>
      <w:r w:rsidRPr="0070185D">
        <w:rPr>
          <w:rFonts w:asciiTheme="minorHAnsi" w:hAnsiTheme="minorHAnsi" w:cstheme="minorHAnsi"/>
          <w:color w:val="000000" w:themeColor="text1"/>
          <w:sz w:val="22"/>
          <w:szCs w:val="22"/>
        </w:rPr>
        <w:t>,</w:t>
      </w:r>
      <w:r w:rsidRPr="0070185D">
        <w:rPr>
          <w:rStyle w:val="apple-converted-space"/>
          <w:rFonts w:asciiTheme="minorHAnsi" w:hAnsiTheme="minorHAnsi" w:cstheme="minorHAnsi"/>
          <w:color w:val="000000" w:themeColor="text1"/>
          <w:sz w:val="22"/>
          <w:szCs w:val="22"/>
        </w:rPr>
        <w:t> </w:t>
      </w:r>
      <w:hyperlink r:id="rId30" w:tooltip="Adenozin" w:history="1">
        <w:r w:rsidRPr="0070185D">
          <w:rPr>
            <w:rStyle w:val="Hyperlink"/>
            <w:rFonts w:asciiTheme="minorHAnsi" w:hAnsiTheme="minorHAnsi" w:cstheme="minorHAnsi"/>
            <w:color w:val="000000" w:themeColor="text1"/>
            <w:sz w:val="22"/>
            <w:szCs w:val="22"/>
            <w:u w:val="none"/>
          </w:rPr>
          <w:t>adenozin</w:t>
        </w:r>
      </w:hyperlink>
      <w:r w:rsidRPr="0070185D">
        <w:rPr>
          <w:rFonts w:asciiTheme="minorHAnsi" w:hAnsiTheme="minorHAnsi" w:cstheme="minorHAnsi"/>
          <w:color w:val="000000" w:themeColor="text1"/>
          <w:sz w:val="22"/>
          <w:szCs w:val="22"/>
        </w:rPr>
        <w:t>,</w:t>
      </w:r>
      <w:r w:rsidRPr="0070185D">
        <w:rPr>
          <w:rStyle w:val="apple-converted-space"/>
          <w:rFonts w:asciiTheme="minorHAnsi" w:hAnsiTheme="minorHAnsi" w:cstheme="minorHAnsi"/>
          <w:color w:val="000000" w:themeColor="text1"/>
          <w:sz w:val="22"/>
          <w:szCs w:val="22"/>
        </w:rPr>
        <w:t> </w:t>
      </w:r>
      <w:hyperlink r:id="rId31" w:tooltip="Guanozin" w:history="1">
        <w:r w:rsidRPr="0070185D">
          <w:rPr>
            <w:rStyle w:val="Hyperlink"/>
            <w:rFonts w:asciiTheme="minorHAnsi" w:hAnsiTheme="minorHAnsi" w:cstheme="minorHAnsi"/>
            <w:color w:val="000000" w:themeColor="text1"/>
            <w:sz w:val="22"/>
            <w:szCs w:val="22"/>
            <w:u w:val="none"/>
          </w:rPr>
          <w:t>guanozin</w:t>
        </w:r>
      </w:hyperlink>
      <w:r w:rsidRPr="0070185D">
        <w:rPr>
          <w:rFonts w:asciiTheme="minorHAnsi" w:hAnsiTheme="minorHAnsi" w:cstheme="minorHAnsi"/>
          <w:color w:val="000000" w:themeColor="text1"/>
          <w:sz w:val="22"/>
          <w:szCs w:val="22"/>
        </w:rPr>
        <w:t>,</w:t>
      </w:r>
      <w:r w:rsidRPr="0070185D">
        <w:rPr>
          <w:rStyle w:val="apple-converted-space"/>
          <w:rFonts w:asciiTheme="minorHAnsi" w:hAnsiTheme="minorHAnsi" w:cstheme="minorHAnsi"/>
          <w:color w:val="000000" w:themeColor="text1"/>
          <w:sz w:val="22"/>
          <w:szCs w:val="22"/>
        </w:rPr>
        <w:t> </w:t>
      </w:r>
      <w:hyperlink r:id="rId32" w:tooltip="Timidin" w:history="1">
        <w:r w:rsidRPr="0070185D">
          <w:rPr>
            <w:rStyle w:val="Hyperlink"/>
            <w:rFonts w:asciiTheme="minorHAnsi" w:hAnsiTheme="minorHAnsi" w:cstheme="minorHAnsi"/>
            <w:color w:val="000000" w:themeColor="text1"/>
            <w:sz w:val="22"/>
            <w:szCs w:val="22"/>
            <w:u w:val="none"/>
          </w:rPr>
          <w:t>timidin</w:t>
        </w:r>
      </w:hyperlink>
      <w:r w:rsidRPr="0070185D">
        <w:rPr>
          <w:rStyle w:val="apple-converted-space"/>
          <w:rFonts w:asciiTheme="minorHAnsi" w:hAnsiTheme="minorHAnsi" w:cstheme="minorHAnsi"/>
          <w:color w:val="000000" w:themeColor="text1"/>
          <w:sz w:val="22"/>
          <w:szCs w:val="22"/>
        </w:rPr>
        <w:t> </w:t>
      </w:r>
      <w:r w:rsidRPr="0070185D">
        <w:rPr>
          <w:rFonts w:asciiTheme="minorHAnsi" w:hAnsiTheme="minorHAnsi" w:cstheme="minorHAnsi"/>
          <w:color w:val="000000" w:themeColor="text1"/>
          <w:sz w:val="22"/>
          <w:szCs w:val="22"/>
        </w:rPr>
        <w:t>i</w:t>
      </w:r>
      <w:r w:rsidRPr="0070185D">
        <w:rPr>
          <w:rStyle w:val="apple-converted-space"/>
          <w:rFonts w:asciiTheme="minorHAnsi" w:hAnsiTheme="minorHAnsi" w:cstheme="minorHAnsi"/>
          <w:color w:val="000000" w:themeColor="text1"/>
          <w:sz w:val="22"/>
          <w:szCs w:val="22"/>
        </w:rPr>
        <w:t> </w:t>
      </w:r>
      <w:hyperlink r:id="rId33" w:tooltip="Inozin" w:history="1">
        <w:r w:rsidRPr="0070185D">
          <w:rPr>
            <w:rStyle w:val="Hyperlink"/>
            <w:rFonts w:asciiTheme="minorHAnsi" w:hAnsiTheme="minorHAnsi" w:cstheme="minorHAnsi"/>
            <w:color w:val="000000" w:themeColor="text1"/>
            <w:sz w:val="22"/>
            <w:szCs w:val="22"/>
            <w:u w:val="none"/>
          </w:rPr>
          <w:t>inozin</w:t>
        </w:r>
      </w:hyperlink>
      <w:r w:rsidRPr="0070185D">
        <w:rPr>
          <w:rFonts w:asciiTheme="minorHAnsi" w:hAnsiTheme="minorHAnsi" w:cstheme="minorHAnsi"/>
          <w:color w:val="000000" w:themeColor="text1"/>
          <w:sz w:val="22"/>
          <w:szCs w:val="22"/>
        </w:rPr>
        <w:t>.</w:t>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23.  ATP – adenintrifosfst</w:t>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        ADP – adenindifosfat</w:t>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        AMP – </w:t>
      </w:r>
    </w:p>
    <w:p w:rsidR="0070185D"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24. GRAĐA DNA</w:t>
      </w:r>
    </w:p>
    <w:p w:rsidR="0070185D" w:rsidRDefault="00726EE8"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ahoma" w:hAnsi="Tahoma" w:cs="Tahoma"/>
          <w:color w:val="000000"/>
          <w:sz w:val="18"/>
          <w:szCs w:val="18"/>
          <w:shd w:val="clear" w:color="auto" w:fill="FFFFFF"/>
        </w:rPr>
        <w:t xml:space="preserve">        </w:t>
      </w:r>
      <w:r w:rsidRPr="00726EE8">
        <w:rPr>
          <w:rFonts w:asciiTheme="minorHAnsi" w:hAnsiTheme="minorHAnsi" w:cstheme="minorHAnsi"/>
          <w:color w:val="000000"/>
          <w:sz w:val="22"/>
          <w:szCs w:val="22"/>
          <w:shd w:val="clear" w:color="auto" w:fill="FFFFFF"/>
        </w:rPr>
        <w:t>čine 2 polinukleotidna lanca omotana oko zamišljene osi u dvolančanu zavojnicu.</w:t>
      </w:r>
      <w:r>
        <w:rPr>
          <w:rFonts w:asciiTheme="minorHAnsi" w:hAnsiTheme="minorHAnsi" w:cstheme="minorHAnsi"/>
          <w:color w:val="000000"/>
          <w:sz w:val="22"/>
          <w:szCs w:val="22"/>
          <w:shd w:val="clear" w:color="auto" w:fill="FFFFFF"/>
        </w:rPr>
        <w:t xml:space="preserve"> </w:t>
      </w:r>
      <w:r w:rsidRPr="00726EE8">
        <w:rPr>
          <w:rFonts w:asciiTheme="minorHAnsi" w:hAnsiTheme="minorHAnsi" w:cstheme="minorHAnsi"/>
          <w:color w:val="000000"/>
          <w:sz w:val="22"/>
          <w:szCs w:val="22"/>
          <w:shd w:val="clear" w:color="auto" w:fill="FFFFFF"/>
        </w:rPr>
        <w:t>Osnovna jedinica strukture molekule DNA jest</w:t>
      </w:r>
      <w:r w:rsidRPr="00726EE8">
        <w:rPr>
          <w:rStyle w:val="apple-converted-space"/>
          <w:rFonts w:asciiTheme="minorHAnsi" w:hAnsiTheme="minorHAnsi" w:cstheme="minorHAnsi"/>
          <w:color w:val="000000"/>
          <w:sz w:val="22"/>
          <w:szCs w:val="22"/>
          <w:shd w:val="clear" w:color="auto" w:fill="FFFFFF"/>
        </w:rPr>
        <w:t> </w:t>
      </w:r>
      <w:r w:rsidRPr="00726EE8">
        <w:rPr>
          <w:rStyle w:val="Strong"/>
          <w:rFonts w:asciiTheme="minorHAnsi" w:hAnsiTheme="minorHAnsi" w:cstheme="minorHAnsi"/>
          <w:b w:val="0"/>
          <w:color w:val="000000"/>
          <w:sz w:val="22"/>
          <w:szCs w:val="22"/>
          <w:shd w:val="clear" w:color="auto" w:fill="FFFFFF"/>
        </w:rPr>
        <w:t>nukleotid</w:t>
      </w:r>
      <w:r w:rsidRPr="00726EE8">
        <w:rPr>
          <w:rStyle w:val="Strong"/>
          <w:rFonts w:asciiTheme="minorHAnsi" w:hAnsiTheme="minorHAnsi" w:cstheme="minorHAnsi"/>
          <w:color w:val="000000"/>
          <w:sz w:val="22"/>
          <w:szCs w:val="22"/>
          <w:shd w:val="clear" w:color="auto" w:fill="FFFFFF"/>
        </w:rPr>
        <w:t>.</w:t>
      </w:r>
      <w:r>
        <w:rPr>
          <w:rStyle w:val="Strong"/>
          <w:rFonts w:asciiTheme="minorHAnsi" w:hAnsiTheme="minorHAnsi" w:cstheme="minorHAnsi"/>
          <w:color w:val="000000"/>
          <w:sz w:val="22"/>
          <w:szCs w:val="22"/>
          <w:shd w:val="clear" w:color="auto" w:fill="FFFFFF"/>
        </w:rPr>
        <w:t xml:space="preserve"> </w:t>
      </w:r>
      <w:r w:rsidRPr="00726EE8">
        <w:rPr>
          <w:rFonts w:asciiTheme="minorHAnsi" w:hAnsiTheme="minorHAnsi" w:cstheme="minorHAnsi"/>
          <w:color w:val="000000"/>
          <w:sz w:val="22"/>
          <w:szCs w:val="22"/>
          <w:shd w:val="clear" w:color="auto" w:fill="FFFFFF"/>
        </w:rPr>
        <w:t>Svaki nukleotid čine 3 molekule:šećer,fosfatna skupina i dušikova baza</w:t>
      </w:r>
      <w:r>
        <w:rPr>
          <w:rFonts w:asciiTheme="minorHAnsi" w:hAnsiTheme="minorHAnsi" w:cstheme="minorHAnsi"/>
          <w:color w:val="000000"/>
          <w:sz w:val="22"/>
          <w:szCs w:val="22"/>
          <w:shd w:val="clear" w:color="auto" w:fill="FFFFFF"/>
        </w:rPr>
        <w:t xml:space="preserve"> </w:t>
      </w:r>
      <w:r w:rsidRPr="00726EE8">
        <w:rPr>
          <w:rFonts w:asciiTheme="minorHAnsi" w:hAnsiTheme="minorHAnsi" w:cstheme="minorHAnsi"/>
          <w:color w:val="000000"/>
          <w:sz w:val="22"/>
          <w:szCs w:val="22"/>
          <w:shd w:val="clear" w:color="auto" w:fill="FFFFFF"/>
        </w:rPr>
        <w:t>.Šećer je pentoza deoksiriboza</w:t>
      </w:r>
      <w:r>
        <w:rPr>
          <w:rFonts w:asciiTheme="minorHAnsi" w:hAnsiTheme="minorHAnsi" w:cstheme="minorHAnsi"/>
          <w:color w:val="000000"/>
          <w:sz w:val="22"/>
          <w:szCs w:val="22"/>
          <w:shd w:val="clear" w:color="auto" w:fill="FFFFFF"/>
        </w:rPr>
        <w:t xml:space="preserve"> .Purinske dušične</w:t>
      </w:r>
      <w:r w:rsidRPr="00726EE8">
        <w:rPr>
          <w:rFonts w:asciiTheme="minorHAnsi" w:hAnsiTheme="minorHAnsi" w:cstheme="minorHAnsi"/>
          <w:color w:val="000000"/>
          <w:sz w:val="22"/>
          <w:szCs w:val="22"/>
          <w:shd w:val="clear" w:color="auto" w:fill="FFFFFF"/>
        </w:rPr>
        <w:t xml:space="preserve"> baze su</w:t>
      </w:r>
      <w:r>
        <w:rPr>
          <w:rFonts w:asciiTheme="minorHAnsi" w:hAnsiTheme="minorHAnsi" w:cstheme="minorHAnsi"/>
          <w:color w:val="000000"/>
          <w:sz w:val="22"/>
          <w:szCs w:val="22"/>
          <w:shd w:val="clear" w:color="auto" w:fill="FFFFFF"/>
        </w:rPr>
        <w:t xml:space="preserve"> </w:t>
      </w:r>
      <w:r w:rsidRPr="00726EE8">
        <w:rPr>
          <w:rStyle w:val="Strong"/>
          <w:rFonts w:asciiTheme="minorHAnsi" w:hAnsiTheme="minorHAnsi" w:cstheme="minorHAnsi"/>
          <w:b w:val="0"/>
          <w:color w:val="000000"/>
          <w:sz w:val="22"/>
          <w:szCs w:val="22"/>
          <w:shd w:val="clear" w:color="auto" w:fill="FFFFFF"/>
        </w:rPr>
        <w:t>adenin</w:t>
      </w:r>
      <w:r w:rsidRPr="00726EE8">
        <w:rPr>
          <w:rStyle w:val="apple-converted-space"/>
          <w:rFonts w:asciiTheme="minorHAnsi" w:hAnsiTheme="minorHAnsi" w:cstheme="minorHAnsi"/>
          <w:bCs/>
          <w:color w:val="000000"/>
          <w:sz w:val="22"/>
          <w:szCs w:val="22"/>
          <w:shd w:val="clear" w:color="auto" w:fill="FFFFFF"/>
        </w:rPr>
        <w:t> </w:t>
      </w:r>
      <w:r w:rsidRPr="00726EE8">
        <w:rPr>
          <w:rFonts w:asciiTheme="minorHAnsi" w:hAnsiTheme="minorHAnsi" w:cstheme="minorHAnsi"/>
          <w:color w:val="000000"/>
          <w:sz w:val="22"/>
          <w:szCs w:val="22"/>
          <w:shd w:val="clear" w:color="auto" w:fill="FFFFFF"/>
        </w:rPr>
        <w:t>i</w:t>
      </w:r>
      <w:r w:rsidRPr="00726EE8">
        <w:rPr>
          <w:rStyle w:val="apple-converted-space"/>
          <w:rFonts w:asciiTheme="minorHAnsi" w:hAnsiTheme="minorHAnsi" w:cstheme="minorHAnsi"/>
          <w:color w:val="000000"/>
          <w:sz w:val="22"/>
          <w:szCs w:val="22"/>
          <w:shd w:val="clear" w:color="auto" w:fill="FFFFFF"/>
        </w:rPr>
        <w:t> </w:t>
      </w:r>
      <w:r>
        <w:rPr>
          <w:rStyle w:val="Strong"/>
          <w:rFonts w:asciiTheme="minorHAnsi" w:hAnsiTheme="minorHAnsi" w:cstheme="minorHAnsi"/>
          <w:b w:val="0"/>
          <w:color w:val="000000"/>
          <w:sz w:val="22"/>
          <w:szCs w:val="22"/>
          <w:shd w:val="clear" w:color="auto" w:fill="FFFFFF"/>
        </w:rPr>
        <w:t>gu</w:t>
      </w:r>
      <w:r w:rsidRPr="00726EE8">
        <w:rPr>
          <w:rStyle w:val="Strong"/>
          <w:rFonts w:asciiTheme="minorHAnsi" w:hAnsiTheme="minorHAnsi" w:cstheme="minorHAnsi"/>
          <w:b w:val="0"/>
          <w:color w:val="000000"/>
          <w:sz w:val="22"/>
          <w:szCs w:val="22"/>
          <w:shd w:val="clear" w:color="auto" w:fill="FFFFFF"/>
        </w:rPr>
        <w:t>anin</w:t>
      </w:r>
      <w:r w:rsidRPr="00726EE8">
        <w:rPr>
          <w:rFonts w:asciiTheme="minorHAnsi" w:hAnsiTheme="minorHAnsi" w:cstheme="minorHAnsi"/>
          <w:color w:val="000000"/>
          <w:sz w:val="22"/>
          <w:szCs w:val="22"/>
          <w:shd w:val="clear" w:color="auto" w:fill="FFFFFF"/>
        </w:rPr>
        <w:t>, a pirimidinske</w:t>
      </w:r>
      <w:r w:rsidRPr="00726EE8">
        <w:rPr>
          <w:rStyle w:val="apple-converted-space"/>
          <w:rFonts w:asciiTheme="minorHAnsi" w:hAnsiTheme="minorHAnsi" w:cstheme="minorHAnsi"/>
          <w:color w:val="000000"/>
          <w:sz w:val="22"/>
          <w:szCs w:val="22"/>
          <w:shd w:val="clear" w:color="auto" w:fill="FFFFFF"/>
        </w:rPr>
        <w:t> </w:t>
      </w:r>
      <w:r w:rsidRPr="00726EE8">
        <w:rPr>
          <w:rStyle w:val="Strong"/>
          <w:rFonts w:asciiTheme="minorHAnsi" w:hAnsiTheme="minorHAnsi" w:cstheme="minorHAnsi"/>
          <w:b w:val="0"/>
          <w:color w:val="000000"/>
          <w:sz w:val="22"/>
          <w:szCs w:val="22"/>
          <w:shd w:val="clear" w:color="auto" w:fill="FFFFFF"/>
        </w:rPr>
        <w:t>citozin</w:t>
      </w:r>
      <w:r w:rsidRPr="00726EE8">
        <w:rPr>
          <w:rStyle w:val="apple-converted-space"/>
          <w:rFonts w:asciiTheme="minorHAnsi" w:hAnsiTheme="minorHAnsi" w:cstheme="minorHAnsi"/>
          <w:bCs/>
          <w:color w:val="000000"/>
          <w:sz w:val="22"/>
          <w:szCs w:val="22"/>
          <w:shd w:val="clear" w:color="auto" w:fill="FFFFFF"/>
        </w:rPr>
        <w:t> </w:t>
      </w:r>
      <w:r w:rsidRPr="00726EE8">
        <w:rPr>
          <w:rFonts w:asciiTheme="minorHAnsi" w:hAnsiTheme="minorHAnsi" w:cstheme="minorHAnsi"/>
          <w:color w:val="000000"/>
          <w:sz w:val="22"/>
          <w:szCs w:val="22"/>
          <w:shd w:val="clear" w:color="auto" w:fill="FFFFFF"/>
        </w:rPr>
        <w:t>i</w:t>
      </w:r>
      <w:r w:rsidRPr="00726EE8">
        <w:rPr>
          <w:rStyle w:val="apple-converted-space"/>
          <w:rFonts w:asciiTheme="minorHAnsi" w:hAnsiTheme="minorHAnsi" w:cstheme="minorHAnsi"/>
          <w:color w:val="000000"/>
          <w:sz w:val="22"/>
          <w:szCs w:val="22"/>
          <w:shd w:val="clear" w:color="auto" w:fill="FFFFFF"/>
        </w:rPr>
        <w:t> </w:t>
      </w:r>
      <w:r w:rsidRPr="00726EE8">
        <w:rPr>
          <w:rStyle w:val="Strong"/>
          <w:rFonts w:asciiTheme="minorHAnsi" w:hAnsiTheme="minorHAnsi" w:cstheme="minorHAnsi"/>
          <w:b w:val="0"/>
          <w:color w:val="000000"/>
          <w:sz w:val="22"/>
          <w:szCs w:val="22"/>
          <w:shd w:val="clear" w:color="auto" w:fill="FFFFFF"/>
        </w:rPr>
        <w:t>timin</w:t>
      </w:r>
      <w:r w:rsidRPr="00726EE8">
        <w:rPr>
          <w:rFonts w:asciiTheme="minorHAnsi" w:hAnsiTheme="minorHAnsi" w:cstheme="minorHAnsi"/>
          <w:color w:val="000000"/>
          <w:sz w:val="22"/>
          <w:szCs w:val="22"/>
          <w:shd w:val="clear" w:color="auto" w:fill="FFFFFF"/>
        </w:rPr>
        <w:t>.</w:t>
      </w:r>
    </w:p>
    <w:p w:rsidR="00726EE8" w:rsidRDefault="00726EE8"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25. KOFAKTORI – nekonjugorani dio konjugiranog enzima. mogu biti organskog i anorganskog(obično metali) podrijetla, npr ioni metala mogu imati organsko podrijetlo i kao takvi se nazivaju koenzimi. </w:t>
      </w:r>
    </w:p>
    <w:p w:rsidR="00726EE8" w:rsidRDefault="00726EE8"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APOENZIMI – proteinski dio konjugiranog enzima. Enzimi kojima su potrebni faktori, a trenutno ij nemaju.</w:t>
      </w:r>
    </w:p>
    <w:p w:rsidR="00EB5086" w:rsidRDefault="00EB5086" w:rsidP="0070185D">
      <w:pPr>
        <w:pStyle w:val="NormalWeb"/>
        <w:shd w:val="clear" w:color="auto" w:fill="FFFFFF"/>
        <w:spacing w:before="96" w:beforeAutospacing="0" w:after="120" w:afterAutospacing="0" w:line="261" w:lineRule="atLeast"/>
        <w:rPr>
          <w:rStyle w:val="Normal"/>
          <w:snapToGrid w:val="0"/>
          <w:color w:val="000000"/>
          <w:w w:val="0"/>
          <w:sz w:val="0"/>
          <w:szCs w:val="0"/>
          <w:u w:color="000000"/>
          <w:bdr w:val="none" w:sz="0" w:space="0" w:color="000000"/>
          <w:shd w:val="clear" w:color="000000" w:fill="000000"/>
          <w:lang/>
        </w:rPr>
      </w:pPr>
      <w:r>
        <w:rPr>
          <w:rFonts w:asciiTheme="minorHAnsi" w:hAnsiTheme="minorHAnsi" w:cstheme="minorHAnsi"/>
          <w:color w:val="000000"/>
          <w:sz w:val="22"/>
          <w:szCs w:val="22"/>
          <w:shd w:val="clear" w:color="auto" w:fill="FFFFFF"/>
        </w:rPr>
        <w:t>26. TEORIJA KLJUČA I BRAVE – aktivno mjesto je oblikom komplementarno supstratu</w:t>
      </w:r>
      <w:r w:rsidRPr="00EB5086">
        <w:rPr>
          <w:rStyle w:val="Normal"/>
          <w:snapToGrid w:val="0"/>
          <w:color w:val="000000"/>
          <w:w w:val="0"/>
          <w:sz w:val="0"/>
          <w:szCs w:val="0"/>
          <w:u w:color="000000"/>
          <w:bdr w:val="none" w:sz="0" w:space="0" w:color="000000"/>
          <w:shd w:val="clear" w:color="000000" w:fill="000000"/>
          <w:lang/>
        </w:rPr>
        <w:t xml:space="preserve"> </w:t>
      </w:r>
      <w:r>
        <w:rPr>
          <w:rFonts w:asciiTheme="minorHAnsi" w:hAnsiTheme="minorHAnsi" w:cstheme="minorHAnsi"/>
          <w:noProof/>
          <w:color w:val="000000"/>
          <w:sz w:val="22"/>
          <w:szCs w:val="22"/>
          <w:shd w:val="clear" w:color="auto" w:fill="FFFFFF"/>
        </w:rPr>
        <w:drawing>
          <wp:inline distT="0" distB="0" distL="0" distR="0">
            <wp:extent cx="2939811" cy="2204858"/>
            <wp:effectExtent l="19050" t="0" r="0" b="0"/>
            <wp:docPr id="4" name="Picture 4" descr="C:\Users\test\Documents\Bluetooth Folder\090120137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est\Documents\Bluetooth Folder\09012013774.jpg"/>
                    <pic:cNvPicPr>
                      <a:picLocks noChangeAspect="1" noChangeArrowheads="1"/>
                    </pic:cNvPicPr>
                  </pic:nvPicPr>
                  <pic:blipFill>
                    <a:blip r:embed="rId34" cstate="print"/>
                    <a:srcRect/>
                    <a:stretch>
                      <a:fillRect/>
                    </a:stretch>
                  </pic:blipFill>
                  <pic:spPr bwMode="auto">
                    <a:xfrm>
                      <a:off x="0" y="0"/>
                      <a:ext cx="2944736" cy="2208552"/>
                    </a:xfrm>
                    <a:prstGeom prst="rect">
                      <a:avLst/>
                    </a:prstGeom>
                    <a:noFill/>
                    <a:ln w="9525">
                      <a:noFill/>
                      <a:miter lim="800000"/>
                      <a:headEnd/>
                      <a:tailEnd/>
                    </a:ln>
                  </pic:spPr>
                </pic:pic>
              </a:graphicData>
            </a:graphic>
          </wp:inline>
        </w:drawing>
      </w:r>
    </w:p>
    <w:p w:rsidR="00EB5086" w:rsidRPr="00EB5086" w:rsidRDefault="00EB5086" w:rsidP="00EB5086">
      <w:pPr>
        <w:pStyle w:val="NoSpacing"/>
        <w:rPr>
          <w:rFonts w:ascii="Times New Roman" w:hAnsi="Times New Roman" w:cs="Times New Roman"/>
          <w:snapToGrid w:val="0"/>
          <w:w w:val="0"/>
          <w:u w:color="000000"/>
          <w:bdr w:val="none" w:sz="0" w:space="0" w:color="000000"/>
          <w:shd w:val="clear" w:color="000000" w:fill="000000"/>
        </w:rPr>
      </w:pPr>
      <w:r>
        <w:rPr>
          <w:rStyle w:val="Normal"/>
          <w:snapToGrid w:val="0"/>
          <w:color w:val="000000"/>
          <w:w w:val="0"/>
          <w:sz w:val="0"/>
          <w:szCs w:val="0"/>
          <w:u w:color="000000"/>
          <w:bdr w:val="none" w:sz="0" w:space="0" w:color="000000"/>
          <w:shd w:val="clear" w:color="000000" w:fill="000000"/>
          <w:lang/>
        </w:rPr>
        <w:t>2122</w:t>
      </w:r>
    </w:p>
    <w:p w:rsidR="00F270CC"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27. </w:t>
      </w:r>
      <w:r w:rsidR="00F270CC">
        <w:rPr>
          <w:rFonts w:asciiTheme="minorHAnsi" w:hAnsiTheme="minorHAnsi" w:cstheme="minorHAnsi"/>
          <w:color w:val="000000"/>
          <w:sz w:val="22"/>
          <w:szCs w:val="22"/>
          <w:shd w:val="clear" w:color="auto" w:fill="FFFFFF"/>
        </w:rPr>
        <w:t xml:space="preserve"> TEORIJA INDUCIRANOG PRILAGOĐAVANJA – aktivno mjesto je fleksibilno i prilagođuje se supstratu.</w:t>
      </w:r>
    </w:p>
    <w:p w:rsidR="00EB5086" w:rsidRDefault="00F270C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w:t>
      </w:r>
      <w:r>
        <w:rPr>
          <w:rFonts w:asciiTheme="minorHAnsi" w:hAnsiTheme="minorHAnsi" w:cstheme="minorHAnsi"/>
          <w:noProof/>
          <w:color w:val="000000"/>
          <w:sz w:val="22"/>
          <w:szCs w:val="22"/>
          <w:shd w:val="clear" w:color="auto" w:fill="FFFFFF"/>
        </w:rPr>
        <w:drawing>
          <wp:inline distT="0" distB="0" distL="0" distR="0">
            <wp:extent cx="2905305" cy="2178979"/>
            <wp:effectExtent l="19050" t="0" r="9345" b="0"/>
            <wp:docPr id="5" name="Picture 5" descr="C:\Users\test\Documents\Bluetooth Folder\090120137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est\Documents\Bluetooth Folder\09012013775.jpg"/>
                    <pic:cNvPicPr>
                      <a:picLocks noChangeAspect="1" noChangeArrowheads="1"/>
                    </pic:cNvPicPr>
                  </pic:nvPicPr>
                  <pic:blipFill>
                    <a:blip r:embed="rId35" cstate="print"/>
                    <a:srcRect/>
                    <a:stretch>
                      <a:fillRect/>
                    </a:stretch>
                  </pic:blipFill>
                  <pic:spPr bwMode="auto">
                    <a:xfrm>
                      <a:off x="0" y="0"/>
                      <a:ext cx="2905341" cy="2179006"/>
                    </a:xfrm>
                    <a:prstGeom prst="rect">
                      <a:avLst/>
                    </a:prstGeom>
                    <a:noFill/>
                    <a:ln w="9525">
                      <a:noFill/>
                      <a:miter lim="800000"/>
                      <a:headEnd/>
                      <a:tailEnd/>
                    </a:ln>
                  </pic:spPr>
                </pic:pic>
              </a:graphicData>
            </a:graphic>
          </wp:inline>
        </w:drawing>
      </w:r>
    </w:p>
    <w:p w:rsidR="00F270CC" w:rsidRDefault="00F270C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F270CC" w:rsidRDefault="00F270C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F270CC" w:rsidRDefault="00F270C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lastRenderedPageBreak/>
        <w:t xml:space="preserve">28.  APSOLUTNA SPECIFIČNOST – enzim je specifičan samo za jedan supstrat. Npr ureaza </w:t>
      </w:r>
      <w:r w:rsidR="00F85CE0">
        <w:rPr>
          <w:rFonts w:asciiTheme="minorHAnsi" w:hAnsiTheme="minorHAnsi" w:cstheme="minorHAnsi"/>
          <w:noProof/>
          <w:color w:val="000000"/>
          <w:sz w:val="22"/>
          <w:szCs w:val="22"/>
          <w:shd w:val="clear" w:color="auto" w:fill="FFFFFF"/>
        </w:rPr>
        <w:drawing>
          <wp:inline distT="0" distB="0" distL="0" distR="0">
            <wp:extent cx="5760720" cy="1207325"/>
            <wp:effectExtent l="19050" t="0" r="0" b="0"/>
            <wp:docPr id="6" name="Picture 6" descr="C:\Users\test\Documents\Bluetooth Folder\090120137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est\Documents\Bluetooth Folder\09012013776.jpg"/>
                    <pic:cNvPicPr>
                      <a:picLocks noChangeAspect="1" noChangeArrowheads="1"/>
                    </pic:cNvPicPr>
                  </pic:nvPicPr>
                  <pic:blipFill>
                    <a:blip r:embed="rId36" cstate="print"/>
                    <a:srcRect/>
                    <a:stretch>
                      <a:fillRect/>
                    </a:stretch>
                  </pic:blipFill>
                  <pic:spPr bwMode="auto">
                    <a:xfrm>
                      <a:off x="0" y="0"/>
                      <a:ext cx="5760720" cy="1207325"/>
                    </a:xfrm>
                    <a:prstGeom prst="rect">
                      <a:avLst/>
                    </a:prstGeom>
                    <a:noFill/>
                    <a:ln w="9525">
                      <a:noFill/>
                      <a:miter lim="800000"/>
                      <a:headEnd/>
                      <a:tailEnd/>
                    </a:ln>
                  </pic:spPr>
                </pic:pic>
              </a:graphicData>
            </a:graphic>
          </wp:inline>
        </w:drawing>
      </w:r>
    </w:p>
    <w:p w:rsidR="00F85CE0" w:rsidRDefault="00F85CE0"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STEREOKEMIJSKA SPECIFIČNOST- enzim je specifičan samo za jedan od stereoizomera (fumaraza)</w:t>
      </w:r>
    </w:p>
    <w:p w:rsidR="00F85CE0" w:rsidRDefault="00F85CE0"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noProof/>
          <w:color w:val="000000"/>
          <w:sz w:val="22"/>
          <w:szCs w:val="22"/>
          <w:shd w:val="clear" w:color="auto" w:fill="FFFFFF"/>
        </w:rPr>
        <w:drawing>
          <wp:inline distT="0" distB="0" distL="0" distR="0">
            <wp:extent cx="5760720" cy="3354383"/>
            <wp:effectExtent l="19050" t="0" r="0" b="0"/>
            <wp:docPr id="7" name="Picture 7" descr="C:\Users\test\Documents\Bluetooth Folder\09012013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est\Documents\Bluetooth Folder\09012013777.jpg"/>
                    <pic:cNvPicPr>
                      <a:picLocks noChangeAspect="1" noChangeArrowheads="1"/>
                    </pic:cNvPicPr>
                  </pic:nvPicPr>
                  <pic:blipFill>
                    <a:blip r:embed="rId37" cstate="print"/>
                    <a:srcRect/>
                    <a:stretch>
                      <a:fillRect/>
                    </a:stretch>
                  </pic:blipFill>
                  <pic:spPr bwMode="auto">
                    <a:xfrm>
                      <a:off x="0" y="0"/>
                      <a:ext cx="5760720" cy="3354383"/>
                    </a:xfrm>
                    <a:prstGeom prst="rect">
                      <a:avLst/>
                    </a:prstGeom>
                    <a:noFill/>
                    <a:ln w="9525">
                      <a:noFill/>
                      <a:miter lim="800000"/>
                      <a:headEnd/>
                      <a:tailEnd/>
                    </a:ln>
                  </pic:spPr>
                </pic:pic>
              </a:graphicData>
            </a:graphic>
          </wp:inline>
        </w:drawing>
      </w:r>
    </w:p>
    <w:p w:rsidR="00F85CE0" w:rsidRDefault="00F85CE0"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GRUPNA SPECIFIČNOST- specifičnost za strukturno slične molekule koje imaju istu finkcionalnu skupinu. Npr. karboksipeptidaza – cijepa peptidne veze počevši od karboksilnog kraja peptida</w:t>
      </w:r>
    </w:p>
    <w:p w:rsidR="00F85CE0" w:rsidRDefault="00F85CE0" w:rsidP="0070185D">
      <w:pPr>
        <w:pStyle w:val="NormalWeb"/>
        <w:shd w:val="clear" w:color="auto" w:fill="FFFFFF"/>
        <w:spacing w:before="96" w:beforeAutospacing="0" w:after="120" w:afterAutospacing="0" w:line="261" w:lineRule="atLeast"/>
        <w:rPr>
          <w:rStyle w:val="Normal"/>
          <w:snapToGrid w:val="0"/>
          <w:color w:val="000000"/>
          <w:w w:val="0"/>
          <w:sz w:val="0"/>
          <w:szCs w:val="0"/>
          <w:u w:color="000000"/>
          <w:bdr w:val="none" w:sz="0" w:space="0" w:color="000000"/>
          <w:shd w:val="clear" w:color="000000" w:fill="000000"/>
          <w:lang/>
        </w:rPr>
      </w:pPr>
      <w:r>
        <w:rPr>
          <w:rFonts w:asciiTheme="minorHAnsi" w:hAnsiTheme="minorHAnsi" w:cstheme="minorHAnsi"/>
          <w:color w:val="000000"/>
          <w:sz w:val="22"/>
          <w:szCs w:val="22"/>
          <w:shd w:val="clear" w:color="auto" w:fill="FFFFFF"/>
        </w:rPr>
        <w:t>SPECIFIČNOST ZA VEZU – specifičnost za određenu kemijsku vezu, npr lipaza</w:t>
      </w:r>
      <w:r w:rsidR="00735FD3" w:rsidRPr="00735FD3">
        <w:rPr>
          <w:rStyle w:val="Normal"/>
          <w:snapToGrid w:val="0"/>
          <w:color w:val="000000"/>
          <w:w w:val="0"/>
          <w:sz w:val="0"/>
          <w:szCs w:val="0"/>
          <w:u w:color="000000"/>
          <w:bdr w:val="none" w:sz="0" w:space="0" w:color="000000"/>
          <w:shd w:val="clear" w:color="000000" w:fill="000000"/>
          <w:lang/>
        </w:rPr>
        <w:t xml:space="preserve"> </w:t>
      </w:r>
      <w:r w:rsidR="00735FD3">
        <w:rPr>
          <w:rFonts w:asciiTheme="minorHAnsi" w:hAnsiTheme="minorHAnsi" w:cstheme="minorHAnsi"/>
          <w:noProof/>
          <w:color w:val="000000"/>
          <w:sz w:val="22"/>
          <w:szCs w:val="22"/>
          <w:shd w:val="clear" w:color="auto" w:fill="FFFFFF"/>
        </w:rPr>
        <w:drawing>
          <wp:inline distT="0" distB="0" distL="0" distR="0">
            <wp:extent cx="5760720" cy="2295215"/>
            <wp:effectExtent l="19050" t="0" r="0" b="0"/>
            <wp:docPr id="8" name="Picture 8" descr="C:\Users\test\Documents\Bluetooth Folder\090120137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est\Documents\Bluetooth Folder\09012013778.jpg"/>
                    <pic:cNvPicPr>
                      <a:picLocks noChangeAspect="1" noChangeArrowheads="1"/>
                    </pic:cNvPicPr>
                  </pic:nvPicPr>
                  <pic:blipFill>
                    <a:blip r:embed="rId38" cstate="print"/>
                    <a:srcRect/>
                    <a:stretch>
                      <a:fillRect/>
                    </a:stretch>
                  </pic:blipFill>
                  <pic:spPr bwMode="auto">
                    <a:xfrm>
                      <a:off x="0" y="0"/>
                      <a:ext cx="5760720" cy="2295215"/>
                    </a:xfrm>
                    <a:prstGeom prst="rect">
                      <a:avLst/>
                    </a:prstGeom>
                    <a:noFill/>
                    <a:ln w="9525">
                      <a:noFill/>
                      <a:miter lim="800000"/>
                      <a:headEnd/>
                      <a:tailEnd/>
                    </a:ln>
                  </pic:spPr>
                </pic:pic>
              </a:graphicData>
            </a:graphic>
          </wp:inline>
        </w:drawing>
      </w:r>
    </w:p>
    <w:p w:rsidR="00735FD3" w:rsidRDefault="00735FD3" w:rsidP="0070185D">
      <w:pPr>
        <w:pStyle w:val="NormalWeb"/>
        <w:shd w:val="clear" w:color="auto" w:fill="FFFFFF"/>
        <w:spacing w:before="96" w:beforeAutospacing="0" w:after="120" w:afterAutospacing="0" w:line="261" w:lineRule="atLeast"/>
        <w:rPr>
          <w:rStyle w:val="Normal"/>
          <w:snapToGrid w:val="0"/>
          <w:color w:val="000000"/>
          <w:w w:val="0"/>
          <w:sz w:val="0"/>
          <w:szCs w:val="0"/>
          <w:u w:color="000000"/>
          <w:bdr w:val="none" w:sz="0" w:space="0" w:color="000000"/>
          <w:shd w:val="clear" w:color="000000" w:fill="000000"/>
          <w:lang/>
        </w:rPr>
      </w:pPr>
    </w:p>
    <w:p w:rsidR="00735FD3" w:rsidRPr="00735FD3" w:rsidRDefault="00735FD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735FD3" w:rsidRDefault="00735FD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lastRenderedPageBreak/>
        <w:t>29. TEMPERATURA – ovisnost brzine en</w:t>
      </w:r>
      <w:r w:rsidR="00F22C6C">
        <w:rPr>
          <w:rFonts w:asciiTheme="minorHAnsi" w:hAnsiTheme="minorHAnsi" w:cstheme="minorHAnsi"/>
          <w:color w:val="000000"/>
          <w:sz w:val="22"/>
          <w:szCs w:val="22"/>
          <w:shd w:val="clear" w:color="auto" w:fill="FFFFFF"/>
        </w:rPr>
        <w:t xml:space="preserve">zimatske reakcije o temperaturi, optimalna temp pri kojoj je aktivnost nekog enzima najviša. Optimalna temp toplokrvnih životinja iznosi 37˚C </w:t>
      </w:r>
      <w:r w:rsidR="00F22C6C">
        <w:rPr>
          <w:rFonts w:asciiTheme="minorHAnsi" w:hAnsiTheme="minorHAnsi" w:cstheme="minorHAnsi"/>
          <w:noProof/>
          <w:color w:val="000000"/>
          <w:sz w:val="22"/>
          <w:szCs w:val="22"/>
          <w:shd w:val="clear" w:color="auto" w:fill="FFFFFF"/>
        </w:rPr>
        <w:drawing>
          <wp:inline distT="0" distB="0" distL="0" distR="0">
            <wp:extent cx="3440862" cy="2580646"/>
            <wp:effectExtent l="19050" t="0" r="7188" b="0"/>
            <wp:docPr id="9" name="Picture 9" descr="C:\Users\test\Documents\Bluetooth Folder\090120137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test\Documents\Bluetooth Folder\09012013779.jpg"/>
                    <pic:cNvPicPr>
                      <a:picLocks noChangeAspect="1" noChangeArrowheads="1"/>
                    </pic:cNvPicPr>
                  </pic:nvPicPr>
                  <pic:blipFill>
                    <a:blip r:embed="rId39" cstate="print"/>
                    <a:srcRect/>
                    <a:stretch>
                      <a:fillRect/>
                    </a:stretch>
                  </pic:blipFill>
                  <pic:spPr bwMode="auto">
                    <a:xfrm>
                      <a:off x="0" y="0"/>
                      <a:ext cx="3443320" cy="2582490"/>
                    </a:xfrm>
                    <a:prstGeom prst="rect">
                      <a:avLst/>
                    </a:prstGeom>
                    <a:noFill/>
                    <a:ln w="9525">
                      <a:noFill/>
                      <a:miter lim="800000"/>
                      <a:headEnd/>
                      <a:tailEnd/>
                    </a:ln>
                  </pic:spPr>
                </pic:pic>
              </a:graphicData>
            </a:graphic>
          </wp:inline>
        </w:drawing>
      </w:r>
    </w:p>
    <w:p w:rsidR="00F22C6C" w:rsidRDefault="00F22C6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pH – optimalan pH  je onaj pH pri kojem je aktivnost nekog enzima najviša. Optimalan pH za brojne enzime nalazi se u pH području 7 – 7,5</w:t>
      </w:r>
    </w:p>
    <w:p w:rsidR="00F22C6C" w:rsidRDefault="00F22C6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optimalan pH tripsina – 8,0</w:t>
      </w:r>
    </w:p>
    <w:p w:rsidR="00F22C6C" w:rsidRDefault="00F22C6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optimalan pH pepsina – 2,0</w:t>
      </w:r>
    </w:p>
    <w:p w:rsidR="00F22C6C" w:rsidRDefault="00F22C6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30. KOMPETITATIVNA INHIBICIJA EMZIMA – inhibitor je strukturno sličan supstrat, inhibitor se natječe sa supstratom za aktivno mjesto enzima, inhibicija se moze poništiti dodatkom suviška supstrata. Npr djelovanje malonske kiseline na aktivnost enzima sukcinat- dehidrogeneze</w:t>
      </w:r>
    </w:p>
    <w:p w:rsidR="00F22C6C" w:rsidRDefault="00F22C6C"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976FFF"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noProof/>
          <w:color w:val="000000"/>
          <w:sz w:val="22"/>
          <w:szCs w:val="22"/>
          <w:shd w:val="clear" w:color="auto" w:fill="FFFFFF"/>
        </w:rPr>
        <w:drawing>
          <wp:inline distT="0" distB="0" distL="0" distR="0">
            <wp:extent cx="2396346" cy="1797260"/>
            <wp:effectExtent l="19050" t="0" r="3954" b="0"/>
            <wp:docPr id="10" name="Picture 10" descr="C:\Users\test\Documents\Bluetooth Folder\09012013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est\Documents\Bluetooth Folder\09012013780.jpg"/>
                    <pic:cNvPicPr>
                      <a:picLocks noChangeAspect="1" noChangeArrowheads="1"/>
                    </pic:cNvPicPr>
                  </pic:nvPicPr>
                  <pic:blipFill>
                    <a:blip r:embed="rId40" cstate="print"/>
                    <a:srcRect/>
                    <a:stretch>
                      <a:fillRect/>
                    </a:stretch>
                  </pic:blipFill>
                  <pic:spPr bwMode="auto">
                    <a:xfrm>
                      <a:off x="0" y="0"/>
                      <a:ext cx="2396376" cy="1797282"/>
                    </a:xfrm>
                    <a:prstGeom prst="rect">
                      <a:avLst/>
                    </a:prstGeom>
                    <a:noFill/>
                    <a:ln w="9525">
                      <a:noFill/>
                      <a:miter lim="800000"/>
                      <a:headEnd/>
                      <a:tailEnd/>
                    </a:ln>
                  </pic:spPr>
                </pic:pic>
              </a:graphicData>
            </a:graphic>
          </wp:inline>
        </w:drawing>
      </w: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976FFF"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31. NEKOMPETITIVNA INHIBICIJA ENZIMA – inhbitor nije strukturno sličan supstratu. Inhibitor se ne veže na aktivno mjesto enzima, već na neko drugo mjesto na enzimu. Vezanje inhibitora mijenja trodimenzijsku građu enzima. Inhibicija se ne može poništiti dodatkom suviška supstrata. Npr. vezanje iona teških metala (Ag</w:t>
      </w:r>
      <w:r>
        <w:rPr>
          <w:rFonts w:asciiTheme="minorHAnsi" w:hAnsiTheme="minorHAnsi" w:cstheme="minorHAnsi"/>
          <w:color w:val="000000"/>
          <w:sz w:val="22"/>
          <w:szCs w:val="22"/>
          <w:shd w:val="clear" w:color="auto" w:fill="FFFFFF"/>
          <w:vertAlign w:val="superscript"/>
        </w:rPr>
        <w:t>+</w:t>
      </w:r>
      <w:r>
        <w:rPr>
          <w:rFonts w:asciiTheme="minorHAnsi" w:hAnsiTheme="minorHAnsi" w:cstheme="minorHAnsi"/>
          <w:color w:val="000000"/>
          <w:sz w:val="22"/>
          <w:szCs w:val="22"/>
          <w:shd w:val="clear" w:color="auto" w:fill="FFFFFF"/>
        </w:rPr>
        <w:t>, Pb</w:t>
      </w:r>
      <w:r>
        <w:rPr>
          <w:rFonts w:asciiTheme="minorHAnsi" w:hAnsiTheme="minorHAnsi" w:cstheme="minorHAnsi"/>
          <w:color w:val="000000"/>
          <w:sz w:val="22"/>
          <w:szCs w:val="22"/>
          <w:shd w:val="clear" w:color="auto" w:fill="FFFFFF"/>
          <w:vertAlign w:val="superscript"/>
        </w:rPr>
        <w:t>2+</w:t>
      </w:r>
      <w:r>
        <w:rPr>
          <w:rFonts w:asciiTheme="minorHAnsi" w:hAnsiTheme="minorHAnsi" w:cstheme="minorHAnsi"/>
          <w:color w:val="000000"/>
          <w:sz w:val="22"/>
          <w:szCs w:val="22"/>
          <w:shd w:val="clear" w:color="auto" w:fill="FFFFFF"/>
        </w:rPr>
        <w:t>, Hg</w:t>
      </w:r>
      <w:r>
        <w:rPr>
          <w:rFonts w:asciiTheme="minorHAnsi" w:hAnsiTheme="minorHAnsi" w:cstheme="minorHAnsi"/>
          <w:color w:val="000000"/>
          <w:sz w:val="22"/>
          <w:szCs w:val="22"/>
          <w:shd w:val="clear" w:color="auto" w:fill="FFFFFF"/>
          <w:vertAlign w:val="superscript"/>
        </w:rPr>
        <w:t>2+</w:t>
      </w:r>
      <w:r>
        <w:rPr>
          <w:rFonts w:asciiTheme="minorHAnsi" w:hAnsiTheme="minorHAnsi" w:cstheme="minorHAnsi"/>
          <w:color w:val="000000"/>
          <w:sz w:val="22"/>
          <w:szCs w:val="22"/>
          <w:shd w:val="clear" w:color="auto" w:fill="FFFFFF"/>
        </w:rPr>
        <w:t xml:space="preserve">) na karboksilne i tiolne skupine enzima. </w:t>
      </w:r>
    </w:p>
    <w:p w:rsidR="00EB5086" w:rsidRDefault="00976FFF"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noProof/>
          <w:color w:val="000000"/>
          <w:sz w:val="22"/>
          <w:szCs w:val="22"/>
          <w:shd w:val="clear" w:color="auto" w:fill="FFFFFF"/>
        </w:rPr>
        <w:lastRenderedPageBreak/>
        <w:drawing>
          <wp:inline distT="0" distB="0" distL="0" distR="0">
            <wp:extent cx="5270734" cy="2320506"/>
            <wp:effectExtent l="19050" t="0" r="6116" b="0"/>
            <wp:docPr id="11" name="Picture 11" descr="C:\Users\test\Documents\Bluetooth Folder\090120137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est\Documents\Bluetooth Folder\09012013781.jpg"/>
                    <pic:cNvPicPr>
                      <a:picLocks noChangeAspect="1" noChangeArrowheads="1"/>
                    </pic:cNvPicPr>
                  </pic:nvPicPr>
                  <pic:blipFill>
                    <a:blip r:embed="rId41" cstate="print"/>
                    <a:srcRect/>
                    <a:stretch>
                      <a:fillRect/>
                    </a:stretch>
                  </pic:blipFill>
                  <pic:spPr bwMode="auto">
                    <a:xfrm>
                      <a:off x="0" y="0"/>
                      <a:ext cx="5270500" cy="2320403"/>
                    </a:xfrm>
                    <a:prstGeom prst="rect">
                      <a:avLst/>
                    </a:prstGeom>
                    <a:noFill/>
                    <a:ln w="9525">
                      <a:noFill/>
                      <a:miter lim="800000"/>
                      <a:headEnd/>
                      <a:tailEnd/>
                    </a:ln>
                  </pic:spPr>
                </pic:pic>
              </a:graphicData>
            </a:graphic>
          </wp:inline>
        </w:drawing>
      </w:r>
    </w:p>
    <w:p w:rsidR="00976FFF" w:rsidRDefault="00976FFF"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976FFF" w:rsidRDefault="00976FFF"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32. </w:t>
      </w:r>
      <w:r w:rsidR="00E96593">
        <w:rPr>
          <w:rFonts w:asciiTheme="minorHAnsi" w:hAnsiTheme="minorHAnsi" w:cstheme="minorHAnsi"/>
          <w:color w:val="000000"/>
          <w:sz w:val="22"/>
          <w:szCs w:val="22"/>
          <w:shd w:val="clear" w:color="auto" w:fill="FFFFFF"/>
        </w:rPr>
        <w:t>GLAVNE SKUPINE ENZIMA</w:t>
      </w:r>
    </w:p>
    <w:p w:rsidR="00E96593" w:rsidRDefault="00E9659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OKSIDOREDUKTAZE- kataliziraju oksido-redukcijske reakcije </w:t>
      </w:r>
    </w:p>
    <w:p w:rsidR="00E96593" w:rsidRDefault="00E9659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TRANSFERAZE- kataliziraju prijenos funkcionalne skupine s jednog spoja na drugi</w:t>
      </w:r>
    </w:p>
    <w:p w:rsidR="00E96593" w:rsidRDefault="00E9659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HIDROLAZE- kataliziraju hidrolitička cijepanja kemijske veze </w:t>
      </w:r>
    </w:p>
    <w:p w:rsidR="00E96593" w:rsidRDefault="00E9659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IZOMERAZE- kataliziraju unutarmolekulske pregradnje</w:t>
      </w:r>
    </w:p>
    <w:p w:rsidR="00E96593" w:rsidRDefault="00E9659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LIAZE- kataliziraju reakcije nastajanja dvostruke veze, odnosno reakcija adicija na dvostruku vezu</w:t>
      </w:r>
    </w:p>
    <w:p w:rsidR="00E96593" w:rsidRDefault="00E96593"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 xml:space="preserve">       LIGAZE- kataliziraju reakcije nastajanja kemijske veze na račun energije hidrolize ATP-a</w:t>
      </w:r>
    </w:p>
    <w:p w:rsidR="00B7304B" w:rsidRDefault="00B7304B"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21. PURIN I PIRIMIDIN</w:t>
      </w:r>
    </w:p>
    <w:p w:rsidR="00B7304B" w:rsidRDefault="00527979"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noProof/>
          <w:color w:val="000000"/>
          <w:sz w:val="22"/>
          <w:szCs w:val="22"/>
          <w:shd w:val="clear" w:color="auto" w:fill="FFFFFF"/>
        </w:rPr>
        <w:drawing>
          <wp:inline distT="0" distB="0" distL="0" distR="0">
            <wp:extent cx="6450761" cy="3847381"/>
            <wp:effectExtent l="19050" t="0" r="7189" b="0"/>
            <wp:docPr id="13" name="Picture 12" descr="C:\Users\test\Documents\Bluetooth Folder\090120137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est\Documents\Bluetooth Folder\09012013782.jpg"/>
                    <pic:cNvPicPr>
                      <a:picLocks noChangeAspect="1" noChangeArrowheads="1"/>
                    </pic:cNvPicPr>
                  </pic:nvPicPr>
                  <pic:blipFill>
                    <a:blip r:embed="rId42" cstate="print"/>
                    <a:srcRect/>
                    <a:stretch>
                      <a:fillRect/>
                    </a:stretch>
                  </pic:blipFill>
                  <pic:spPr bwMode="auto">
                    <a:xfrm>
                      <a:off x="0" y="0"/>
                      <a:ext cx="6452198" cy="3848238"/>
                    </a:xfrm>
                    <a:prstGeom prst="rect">
                      <a:avLst/>
                    </a:prstGeom>
                    <a:noFill/>
                    <a:ln w="9525">
                      <a:noFill/>
                      <a:miter lim="800000"/>
                      <a:headEnd/>
                      <a:tailEnd/>
                    </a:ln>
                  </pic:spPr>
                </pic:pic>
              </a:graphicData>
            </a:graphic>
          </wp:inline>
        </w:drawing>
      </w: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527979" w:rsidRDefault="00527979"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lastRenderedPageBreak/>
        <w:t xml:space="preserve">17. </w:t>
      </w:r>
      <w:r>
        <w:rPr>
          <w:rFonts w:asciiTheme="minorHAnsi" w:hAnsiTheme="minorHAnsi" w:cstheme="minorHAnsi"/>
          <w:noProof/>
          <w:color w:val="000000"/>
          <w:sz w:val="22"/>
          <w:szCs w:val="22"/>
          <w:shd w:val="clear" w:color="auto" w:fill="FFFFFF"/>
        </w:rPr>
        <w:drawing>
          <wp:inline distT="0" distB="0" distL="0" distR="0">
            <wp:extent cx="5760720" cy="4320540"/>
            <wp:effectExtent l="19050" t="0" r="0" b="0"/>
            <wp:docPr id="14" name="Picture 13" descr="C:\Users\test\Documents\Bluetooth Folder\090120137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est\Documents\Bluetooth Folder\09012013783.jpg"/>
                    <pic:cNvPicPr>
                      <a:picLocks noChangeAspect="1" noChangeArrowheads="1"/>
                    </pic:cNvPicPr>
                  </pic:nvPicPr>
                  <pic:blipFill>
                    <a:blip r:embed="rId43"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527979" w:rsidRDefault="00527979"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r>
        <w:rPr>
          <w:rFonts w:asciiTheme="minorHAnsi" w:hAnsiTheme="minorHAnsi" w:cstheme="minorHAnsi"/>
          <w:color w:val="000000"/>
          <w:sz w:val="22"/>
          <w:szCs w:val="22"/>
          <w:shd w:val="clear" w:color="auto" w:fill="FFFFFF"/>
        </w:rPr>
        <w:t>fosfatidat</w:t>
      </w: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shd w:val="clear" w:color="auto" w:fill="FFFFFF"/>
        </w:rPr>
      </w:pPr>
    </w:p>
    <w:p w:rsidR="00EB5086" w:rsidRPr="00726EE8" w:rsidRDefault="00EB5086" w:rsidP="0070185D">
      <w:pPr>
        <w:pStyle w:val="NormalWeb"/>
        <w:shd w:val="clear" w:color="auto" w:fill="FFFFFF"/>
        <w:spacing w:before="96" w:beforeAutospacing="0" w:after="120" w:afterAutospacing="0" w:line="261" w:lineRule="atLeast"/>
        <w:rPr>
          <w:rFonts w:asciiTheme="minorHAnsi" w:hAnsiTheme="minorHAnsi" w:cstheme="minorHAnsi"/>
          <w:color w:val="000000" w:themeColor="text1"/>
          <w:sz w:val="22"/>
          <w:szCs w:val="22"/>
        </w:rPr>
      </w:pPr>
    </w:p>
    <w:p w:rsidR="0070185D" w:rsidRPr="00726EE8" w:rsidRDefault="0070185D" w:rsidP="0070185D">
      <w:pPr>
        <w:pStyle w:val="NormalWeb"/>
        <w:shd w:val="clear" w:color="auto" w:fill="FFFFFF"/>
        <w:spacing w:before="96" w:beforeAutospacing="0" w:after="120" w:afterAutospacing="0" w:line="261" w:lineRule="atLeast"/>
        <w:rPr>
          <w:rFonts w:asciiTheme="minorHAnsi" w:hAnsiTheme="minorHAnsi" w:cstheme="minorHAnsi"/>
          <w:color w:val="000000"/>
          <w:sz w:val="22"/>
          <w:szCs w:val="22"/>
        </w:rPr>
      </w:pPr>
    </w:p>
    <w:p w:rsidR="00776BD9" w:rsidRPr="004C5C72" w:rsidRDefault="00776BD9" w:rsidP="004C5C72"/>
    <w:sectPr w:rsidR="00776BD9" w:rsidRPr="004C5C72" w:rsidSect="001E29DA">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B497B" w:rsidRDefault="009B497B" w:rsidP="00B44980">
      <w:pPr>
        <w:spacing w:after="0" w:line="240" w:lineRule="auto"/>
      </w:pPr>
      <w:r>
        <w:separator/>
      </w:r>
    </w:p>
  </w:endnote>
  <w:endnote w:type="continuationSeparator" w:id="1">
    <w:p w:rsidR="009B497B" w:rsidRDefault="009B497B" w:rsidP="00B4498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B497B" w:rsidRDefault="009B497B" w:rsidP="00B44980">
      <w:pPr>
        <w:spacing w:after="0" w:line="240" w:lineRule="auto"/>
      </w:pPr>
      <w:r>
        <w:separator/>
      </w:r>
    </w:p>
  </w:footnote>
  <w:footnote w:type="continuationSeparator" w:id="1">
    <w:p w:rsidR="009B497B" w:rsidRDefault="009B497B" w:rsidP="00B4498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8636564"/>
    <w:multiLevelType w:val="hybridMultilevel"/>
    <w:tmpl w:val="32762AA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characterSpacingControl w:val="doNotCompress"/>
  <w:footnotePr>
    <w:footnote w:id="0"/>
    <w:footnote w:id="1"/>
  </w:footnotePr>
  <w:endnotePr>
    <w:endnote w:id="0"/>
    <w:endnote w:id="1"/>
  </w:endnotePr>
  <w:compat/>
  <w:rsids>
    <w:rsidRoot w:val="001C4F74"/>
    <w:rsid w:val="001C4F74"/>
    <w:rsid w:val="001E29DA"/>
    <w:rsid w:val="0022652F"/>
    <w:rsid w:val="003A7A27"/>
    <w:rsid w:val="00484F1E"/>
    <w:rsid w:val="004C5C72"/>
    <w:rsid w:val="00527979"/>
    <w:rsid w:val="00534360"/>
    <w:rsid w:val="006F66E8"/>
    <w:rsid w:val="0070185D"/>
    <w:rsid w:val="00726EE8"/>
    <w:rsid w:val="00735FD3"/>
    <w:rsid w:val="00776BD9"/>
    <w:rsid w:val="00797A52"/>
    <w:rsid w:val="00976FFF"/>
    <w:rsid w:val="009B497B"/>
    <w:rsid w:val="00B44980"/>
    <w:rsid w:val="00B7304B"/>
    <w:rsid w:val="00CD5CD8"/>
    <w:rsid w:val="00CE272A"/>
    <w:rsid w:val="00D12B51"/>
    <w:rsid w:val="00D76AAF"/>
    <w:rsid w:val="00E21821"/>
    <w:rsid w:val="00E96593"/>
    <w:rsid w:val="00EB5086"/>
    <w:rsid w:val="00F22C6C"/>
    <w:rsid w:val="00F270CC"/>
    <w:rsid w:val="00F85CE0"/>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29DA"/>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C4F74"/>
    <w:pPr>
      <w:ind w:left="720"/>
      <w:contextualSpacing/>
    </w:pPr>
  </w:style>
  <w:style w:type="paragraph" w:styleId="FootnoteText">
    <w:name w:val="footnote text"/>
    <w:basedOn w:val="Normal"/>
    <w:link w:val="FootnoteTextChar"/>
    <w:uiPriority w:val="99"/>
    <w:semiHidden/>
    <w:unhideWhenUsed/>
    <w:rsid w:val="00B4498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44980"/>
    <w:rPr>
      <w:sz w:val="20"/>
      <w:szCs w:val="20"/>
    </w:rPr>
  </w:style>
  <w:style w:type="character" w:styleId="FootnoteReference">
    <w:name w:val="footnote reference"/>
    <w:basedOn w:val="DefaultParagraphFont"/>
    <w:uiPriority w:val="99"/>
    <w:semiHidden/>
    <w:unhideWhenUsed/>
    <w:rsid w:val="00B44980"/>
    <w:rPr>
      <w:vertAlign w:val="superscript"/>
    </w:rPr>
  </w:style>
  <w:style w:type="paragraph" w:styleId="BalloonText">
    <w:name w:val="Balloon Text"/>
    <w:basedOn w:val="Normal"/>
    <w:link w:val="BalloonTextChar"/>
    <w:uiPriority w:val="99"/>
    <w:semiHidden/>
    <w:unhideWhenUsed/>
    <w:rsid w:val="003A7A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7A27"/>
    <w:rPr>
      <w:rFonts w:ascii="Tahoma" w:hAnsi="Tahoma" w:cs="Tahoma"/>
      <w:sz w:val="16"/>
      <w:szCs w:val="16"/>
    </w:rPr>
  </w:style>
  <w:style w:type="paragraph" w:styleId="NormalWeb">
    <w:name w:val="Normal (Web)"/>
    <w:basedOn w:val="Normal"/>
    <w:uiPriority w:val="99"/>
    <w:semiHidden/>
    <w:unhideWhenUsed/>
    <w:rsid w:val="0070185D"/>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apple-converted-space">
    <w:name w:val="apple-converted-space"/>
    <w:basedOn w:val="DefaultParagraphFont"/>
    <w:rsid w:val="0070185D"/>
  </w:style>
  <w:style w:type="character" w:styleId="Hyperlink">
    <w:name w:val="Hyperlink"/>
    <w:basedOn w:val="DefaultParagraphFont"/>
    <w:uiPriority w:val="99"/>
    <w:semiHidden/>
    <w:unhideWhenUsed/>
    <w:rsid w:val="0070185D"/>
    <w:rPr>
      <w:color w:val="0000FF"/>
      <w:u w:val="single"/>
    </w:rPr>
  </w:style>
  <w:style w:type="character" w:styleId="Strong">
    <w:name w:val="Strong"/>
    <w:basedOn w:val="DefaultParagraphFont"/>
    <w:uiPriority w:val="22"/>
    <w:qFormat/>
    <w:rsid w:val="00726EE8"/>
    <w:rPr>
      <w:b/>
      <w:bCs/>
    </w:rPr>
  </w:style>
  <w:style w:type="paragraph" w:styleId="NoSpacing">
    <w:name w:val="No Spacing"/>
    <w:uiPriority w:val="1"/>
    <w:qFormat/>
    <w:rsid w:val="00EB5086"/>
    <w:pPr>
      <w:spacing w:after="0" w:line="240" w:lineRule="auto"/>
    </w:pPr>
  </w:style>
</w:styles>
</file>

<file path=word/webSettings.xml><?xml version="1.0" encoding="utf-8"?>
<w:webSettings xmlns:r="http://schemas.openxmlformats.org/officeDocument/2006/relationships" xmlns:w="http://schemas.openxmlformats.org/wordprocessingml/2006/main">
  <w:divs>
    <w:div w:id="954099812">
      <w:bodyDiv w:val="1"/>
      <w:marLeft w:val="0"/>
      <w:marRight w:val="0"/>
      <w:marTop w:val="0"/>
      <w:marBottom w:val="0"/>
      <w:divBdr>
        <w:top w:val="none" w:sz="0" w:space="0" w:color="auto"/>
        <w:left w:val="none" w:sz="0" w:space="0" w:color="auto"/>
        <w:bottom w:val="none" w:sz="0" w:space="0" w:color="auto"/>
        <w:right w:val="none" w:sz="0" w:space="0" w:color="auto"/>
      </w:divBdr>
    </w:div>
    <w:div w:id="1915967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hr.wikipedia.org/wiki/Energija" TargetMode="External"/><Relationship Id="rId18" Type="http://schemas.openxmlformats.org/officeDocument/2006/relationships/hyperlink" Target="http://hr.wikipedia.org/w/index.php?title=Nukleozid&amp;action=edit&amp;redlink=1" TargetMode="External"/><Relationship Id="rId26" Type="http://schemas.openxmlformats.org/officeDocument/2006/relationships/hyperlink" Target="http://sr.wikipedia.org/wiki/Anomer" TargetMode="External"/><Relationship Id="rId39"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sr.wikipedia.org/wiki/Glikozilamin" TargetMode="External"/><Relationship Id="rId34" Type="http://schemas.openxmlformats.org/officeDocument/2006/relationships/image" Target="media/image4.jpeg"/><Relationship Id="rId42"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hyperlink" Target="http://hr.wikipedia.org/wiki/Nukleinske_kiseline" TargetMode="External"/><Relationship Id="rId17" Type="http://schemas.openxmlformats.org/officeDocument/2006/relationships/hyperlink" Target="http://hr.wikipedia.org/wiki/Ugljik" TargetMode="External"/><Relationship Id="rId25" Type="http://schemas.openxmlformats.org/officeDocument/2006/relationships/hyperlink" Target="http://sr.wikipedia.org/wiki/%D0%A8%D0%B5%D1%9B%D0%B5%D1%80" TargetMode="External"/><Relationship Id="rId33" Type="http://schemas.openxmlformats.org/officeDocument/2006/relationships/hyperlink" Target="http://sr.wikipedia.org/wiki/Inozin" TargetMode="External"/><Relationship Id="rId38"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http://hr.wikipedia.org/w/index.php?title=Fosfatna_skupina&amp;action=edit&amp;redlink=1" TargetMode="External"/><Relationship Id="rId20" Type="http://schemas.openxmlformats.org/officeDocument/2006/relationships/hyperlink" Target="http://hr.wikipedia.org/wiki/DNK" TargetMode="External"/><Relationship Id="rId29" Type="http://schemas.openxmlformats.org/officeDocument/2006/relationships/hyperlink" Target="http://sr.wikipedia.org/wiki/Uridin" TargetMode="External"/><Relationship Id="rId41"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hr.wikipedia.org/wiki/Monomeri" TargetMode="External"/><Relationship Id="rId24" Type="http://schemas.openxmlformats.org/officeDocument/2006/relationships/hyperlink" Target="http://sr.wikipedia.org/wiki/%D0%94%D0%B5%D0%B7%D0%BE%D0%BA%D1%81%D0%B8%D1%80%D0%B8%D0%B1%D0%BE%D0%B7%D0%B0" TargetMode="External"/><Relationship Id="rId32" Type="http://schemas.openxmlformats.org/officeDocument/2006/relationships/hyperlink" Target="http://sr.wikipedia.org/wiki/Timidin" TargetMode="External"/><Relationship Id="rId37" Type="http://schemas.openxmlformats.org/officeDocument/2006/relationships/image" Target="media/image7.jpeg"/><Relationship Id="rId40" Type="http://schemas.openxmlformats.org/officeDocument/2006/relationships/image" Target="media/image10.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hr.wikipedia.org/wiki/Adenozin" TargetMode="External"/><Relationship Id="rId23" Type="http://schemas.openxmlformats.org/officeDocument/2006/relationships/hyperlink" Target="http://sr.wikipedia.org/wiki/%D0%A0%D0%B8%D0%B1%D0%BE%D0%B7%D0%B0" TargetMode="External"/><Relationship Id="rId28" Type="http://schemas.openxmlformats.org/officeDocument/2006/relationships/hyperlink" Target="http://sr.wikipedia.org/wiki/Citidin" TargetMode="External"/><Relationship Id="rId36" Type="http://schemas.openxmlformats.org/officeDocument/2006/relationships/image" Target="media/image6.jpeg"/><Relationship Id="rId10" Type="http://schemas.openxmlformats.org/officeDocument/2006/relationships/image" Target="media/image3.jpeg"/><Relationship Id="rId19" Type="http://schemas.openxmlformats.org/officeDocument/2006/relationships/hyperlink" Target="http://hr.wikipedia.org/wiki/RNK" TargetMode="External"/><Relationship Id="rId31" Type="http://schemas.openxmlformats.org/officeDocument/2006/relationships/hyperlink" Target="http://sr.wikipedia.org/wiki/Guanozin"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hr.wikipedia.org/wiki/Stanica" TargetMode="External"/><Relationship Id="rId22" Type="http://schemas.openxmlformats.org/officeDocument/2006/relationships/hyperlink" Target="http://sr.wikipedia.org/wiki/Nukleobaza" TargetMode="External"/><Relationship Id="rId27" Type="http://schemas.openxmlformats.org/officeDocument/2006/relationships/hyperlink" Target="http://sr.wikipedia.org/wiki/Glikozidna_veza" TargetMode="External"/><Relationship Id="rId30" Type="http://schemas.openxmlformats.org/officeDocument/2006/relationships/hyperlink" Target="http://sr.wikipedia.org/wiki/Adenozin" TargetMode="External"/><Relationship Id="rId35" Type="http://schemas.openxmlformats.org/officeDocument/2006/relationships/image" Target="media/image5.jpeg"/><Relationship Id="rId43"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7A8A49-C50A-47E0-96E1-7E61CB36D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285</TotalTime>
  <Pages>12</Pages>
  <Words>1733</Words>
  <Characters>9884</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Deftones</Company>
  <LinksUpToDate>false</LinksUpToDate>
  <CharactersWithSpaces>11594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test</dc:creator>
  <cp:lastModifiedBy>test</cp:lastModifiedBy>
  <cp:revision>2</cp:revision>
  <dcterms:created xsi:type="dcterms:W3CDTF">2013-01-09T14:42:00Z</dcterms:created>
  <dcterms:modified xsi:type="dcterms:W3CDTF">2013-01-09T19:27:00Z</dcterms:modified>
</cp:coreProperties>
</file>