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13" w:rsidRPr="007246E1" w:rsidRDefault="007246E1" w:rsidP="007246E1">
      <w:pPr>
        <w:pStyle w:val="NoSpacing"/>
        <w:rPr>
          <w:b/>
          <w:u w:val="single"/>
        </w:rPr>
      </w:pPr>
      <w:r w:rsidRPr="007246E1">
        <w:rPr>
          <w:b/>
          <w:u w:val="single"/>
        </w:rPr>
        <w:t>Što je epistemologija?</w:t>
      </w:r>
    </w:p>
    <w:p w:rsidR="00206D06" w:rsidRDefault="00206D06" w:rsidP="00206D06">
      <w:pPr>
        <w:pStyle w:val="NoSpacing"/>
        <w:numPr>
          <w:ilvl w:val="0"/>
          <w:numId w:val="1"/>
        </w:numPr>
      </w:pPr>
      <w:r>
        <w:t>grč. episteme – znanje; teorija znanja | spoznajna teorija | gnoseologija</w:t>
      </w:r>
    </w:p>
    <w:p w:rsidR="00255FA7" w:rsidRDefault="00255FA7" w:rsidP="00206D06">
      <w:pPr>
        <w:pStyle w:val="NoSpacing"/>
        <w:numPr>
          <w:ilvl w:val="0"/>
          <w:numId w:val="1"/>
        </w:numPr>
      </w:pPr>
      <w:r>
        <w:t>razlika: znanje (en. knowledge – istinitost, vjerovanje, opravdanje, sigurnost) vs. spoznaja (en. cognition – predmet kognitivne znanosti, neurobiološki/mentalni/socijalni fenomeni – svijest, percepcija, pamćenje, mentalne slike, pojmovi, predodžbe...)</w:t>
      </w:r>
    </w:p>
    <w:p w:rsidR="00255FA7" w:rsidRDefault="00255FA7" w:rsidP="00206D06">
      <w:pPr>
        <w:pStyle w:val="NoSpacing"/>
        <w:numPr>
          <w:ilvl w:val="0"/>
          <w:numId w:val="1"/>
        </w:numPr>
      </w:pPr>
      <w:r>
        <w:t xml:space="preserve">pokazuje potrebu za interdisciplinskog povezivanja s kognitivnom znanošću, koja je skup više disciplina </w:t>
      </w:r>
      <w:r w:rsidR="002B0FC7">
        <w:t>(neuroznanost, kognitivna i socijalna psihologija...)</w:t>
      </w:r>
    </w:p>
    <w:p w:rsidR="002B0FC7" w:rsidRDefault="002B0FC7" w:rsidP="00206D06">
      <w:pPr>
        <w:pStyle w:val="NoSpacing"/>
        <w:numPr>
          <w:ilvl w:val="0"/>
          <w:numId w:val="1"/>
        </w:numPr>
      </w:pPr>
      <w:r>
        <w:t>predmet epistemologije: znanje da je nešto takvo-i-takvo = činjenično/sudno znanje (en. propositional knowledge)</w:t>
      </w:r>
    </w:p>
    <w:p w:rsidR="00554CDD" w:rsidRDefault="00554CDD" w:rsidP="00206D06">
      <w:pPr>
        <w:pStyle w:val="NoSpacing"/>
        <w:numPr>
          <w:ilvl w:val="0"/>
          <w:numId w:val="1"/>
        </w:numPr>
      </w:pPr>
      <w:r>
        <w:t xml:space="preserve">predmeti = znanja činjenice; sudovi koji opisuju činjenice </w:t>
      </w:r>
      <w:r>
        <w:sym w:font="Wingdings" w:char="F0E0"/>
      </w:r>
      <w:r>
        <w:t xml:space="preserve"> znam da izlazi Sunce ovdje i zalazi na drugoj strani, znam da je svjetlost elektromagnetsko zračenje</w:t>
      </w:r>
    </w:p>
    <w:p w:rsidR="00554CDD" w:rsidRDefault="00554CDD" w:rsidP="00206D06">
      <w:pPr>
        <w:pStyle w:val="NoSpacing"/>
        <w:numPr>
          <w:ilvl w:val="0"/>
          <w:numId w:val="1"/>
        </w:numPr>
      </w:pPr>
      <w:r>
        <w:t>primaran zadatak epistemologije: analiza znanja, analizom se identificiraju nužni uvjeti znanja (oni bez kojih znanje ne može nastupiti) i dostatni uvjeti znanja (oni čijim ispunjenjem znanje automatski nastupa); nužni uvjeti nisu dostatni za znanje, dostatni uvjeti ne moraju biti nužni za posjedovanje znanja; znanje povlači nužne uvjete, ali oni ne povlače znanje, nisu dostatni</w:t>
      </w:r>
      <w:r w:rsidR="004269AD">
        <w:t xml:space="preserve"> </w:t>
      </w:r>
      <w:r w:rsidR="004269AD">
        <w:sym w:font="Wingdings" w:char="F0E0"/>
      </w:r>
      <w:r w:rsidR="004269AD">
        <w:t xml:space="preserve"> krajnji rezultat analite je definicija znanja</w:t>
      </w:r>
    </w:p>
    <w:p w:rsidR="00666951" w:rsidRDefault="004269AD" w:rsidP="00666951">
      <w:pPr>
        <w:pStyle w:val="NoSpacing"/>
        <w:numPr>
          <w:ilvl w:val="0"/>
          <w:numId w:val="1"/>
        </w:numPr>
      </w:pPr>
      <w:r>
        <w:t xml:space="preserve">tradicionalan epistemološki problem: pitanje o mogućnosti znanja općenito (skepticizam); ostali problemi: utvrđivanje kriterija i mogućnosti posebnih vrsta znanja (percepcijsko | apriorno | moralno | religijsko | znanstveno ...) – time se određuje </w:t>
      </w:r>
      <w:r w:rsidR="00666951">
        <w:t>unutarnji i vanjski opseg znanja; pitanje o izvorima znanja (zamjećivanje, pamćenje, instrospekcija, razum, svjedočanstvo...) i njihovoj korelaciji (empiristi vs racionalisti o spoznajnom primatu osjetila)</w:t>
      </w:r>
    </w:p>
    <w:p w:rsidR="00666951" w:rsidRDefault="00666951" w:rsidP="00666951">
      <w:pPr>
        <w:pStyle w:val="NoSpacing"/>
        <w:numPr>
          <w:ilvl w:val="0"/>
          <w:numId w:val="1"/>
        </w:numPr>
      </w:pPr>
      <w:r>
        <w:t>konačna rješenja problema ovise o odgovoru što je znanje</w:t>
      </w:r>
    </w:p>
    <w:p w:rsidR="00666951" w:rsidRDefault="00666951" w:rsidP="00666951">
      <w:pPr>
        <w:pStyle w:val="NoSpacing"/>
        <w:numPr>
          <w:ilvl w:val="0"/>
          <w:numId w:val="1"/>
        </w:numPr>
      </w:pPr>
      <w:r>
        <w:t xml:space="preserve">zadatak epistemologije je ustanoviti kako i pod kojim uvjetima </w:t>
      </w:r>
      <w:r w:rsidR="003E154F">
        <w:t xml:space="preserve">je znanje moguće, kako znamo ili kako bismo znali </w:t>
      </w:r>
    </w:p>
    <w:p w:rsidR="00FD09F1" w:rsidRDefault="00FD09F1" w:rsidP="00666951">
      <w:pPr>
        <w:pStyle w:val="NoSpacing"/>
        <w:numPr>
          <w:ilvl w:val="0"/>
          <w:numId w:val="1"/>
        </w:numPr>
      </w:pPr>
      <w:r>
        <w:t>može li čisto analitička teorija biti adekvatna – da bude, mora uzimati u obzir stvarne slučajee znanja – analiza znanja je relativno neovisna o ostalim epistemološkim razmatranjima</w:t>
      </w:r>
    </w:p>
    <w:p w:rsidR="00FD09F1" w:rsidRDefault="00FD09F1" w:rsidP="00666951">
      <w:pPr>
        <w:pStyle w:val="NoSpacing"/>
        <w:numPr>
          <w:ilvl w:val="0"/>
          <w:numId w:val="1"/>
        </w:numPr>
      </w:pPr>
      <w:r>
        <w:t>kauzalne i eksternalističke teorije znanja nastoje uz analizu znanja dati odgovor na pitanje o mogućnosti znanja i rješenje za problem skepticizma</w:t>
      </w:r>
    </w:p>
    <w:p w:rsidR="00FD09F1" w:rsidRDefault="002A4B00" w:rsidP="00666951">
      <w:pPr>
        <w:pStyle w:val="NoSpacing"/>
        <w:numPr>
          <w:ilvl w:val="0"/>
          <w:numId w:val="1"/>
        </w:numPr>
      </w:pPr>
      <w:r>
        <w:t>analiza znanja je polazište za metaepistemološka razmatranja (razmatranja o karakteru samog epistemološkog istraživanja), inicira pitanje o epist. metodologiji i odnosu prema drugim disciplinama i znanosti</w:t>
      </w:r>
    </w:p>
    <w:p w:rsidR="00A1122D" w:rsidRDefault="00A1122D" w:rsidP="00666951">
      <w:pPr>
        <w:pStyle w:val="NoSpacing"/>
        <w:numPr>
          <w:ilvl w:val="0"/>
          <w:numId w:val="1"/>
        </w:numPr>
      </w:pPr>
      <w:r>
        <w:t>epistemologija u 20.st. – izdanak logičke analize/primjenjena logika; epistemologija + etika – pojam opravdanja (Chisholm), epistemologija kreposti, responsibilizam</w:t>
      </w:r>
    </w:p>
    <w:p w:rsidR="00B2658A" w:rsidRDefault="00B2658A" w:rsidP="00666951">
      <w:pPr>
        <w:pStyle w:val="NoSpacing"/>
        <w:numPr>
          <w:ilvl w:val="0"/>
          <w:numId w:val="1"/>
        </w:numPr>
      </w:pPr>
      <w:r>
        <w:t>Jaegwon Kim: epistemologija je</w:t>
      </w:r>
      <w:r w:rsidRPr="009C2A4C">
        <w:rPr>
          <w:b/>
        </w:rPr>
        <w:t xml:space="preserve"> normativna disciplina</w:t>
      </w:r>
      <w:r>
        <w:t xml:space="preserve"> i njen posao je formulirati norme za adekvatne evidencijske relacije između vjerovanja i opravdavajuće dokazne građe</w:t>
      </w:r>
      <w:r w:rsidR="001C11E0">
        <w:t xml:space="preserve"> </w:t>
      </w:r>
      <w:r w:rsidR="001C11E0">
        <w:sym w:font="Wingdings" w:char="F0E0"/>
      </w:r>
      <w:r w:rsidR="001C11E0">
        <w:t xml:space="preserve"> epistemologija formulira normu za pojedinačni slučaj znanja, utvrđuje koje uvjete svaki slučaj znanja treba ispuniti, ona je evaluativna disciplina i ocjenjuje kandidate za znanje, te kvalitetu elemenata koji trebaju činiti znanje; ima savjetodavnu ulogu – vodič u proizvodnji vjerovanja; skup uputa za formiranje vjerovanja i dospijevanja do istine, te stjecanja znanja</w:t>
      </w:r>
    </w:p>
    <w:p w:rsidR="001C11E0" w:rsidRDefault="009C2A4C" w:rsidP="00666951">
      <w:pPr>
        <w:pStyle w:val="NoSpacing"/>
        <w:numPr>
          <w:ilvl w:val="0"/>
          <w:numId w:val="1"/>
        </w:numPr>
      </w:pPr>
      <w:r>
        <w:t>naturalisti: osporavanje normativizma, zagovaranje</w:t>
      </w:r>
      <w:r w:rsidRPr="009C2A4C">
        <w:rPr>
          <w:b/>
        </w:rPr>
        <w:t xml:space="preserve"> deskriptivizma</w:t>
      </w:r>
      <w:r>
        <w:t xml:space="preserve"> – epistemički termini su deskriptivni; epistemičke norme se uspostavljaju kontingentnim razvojem znanosti, oni su i sami predmet empirijskog opisa</w:t>
      </w:r>
    </w:p>
    <w:p w:rsidR="009C2A4C" w:rsidRDefault="009C2A4C" w:rsidP="00666951">
      <w:pPr>
        <w:pStyle w:val="NoSpacing"/>
        <w:numPr>
          <w:ilvl w:val="0"/>
          <w:numId w:val="1"/>
        </w:numPr>
      </w:pPr>
      <w:r w:rsidRPr="00DF4F3D">
        <w:rPr>
          <w:b/>
        </w:rPr>
        <w:t>socijalna epistemologija</w:t>
      </w:r>
      <w:r>
        <w:t xml:space="preserve"> </w:t>
      </w:r>
      <w:r w:rsidR="000B1A91">
        <w:t>–</w:t>
      </w:r>
      <w:r>
        <w:t xml:space="preserve"> </w:t>
      </w:r>
      <w:r w:rsidR="000B1A91">
        <w:t>društveni aspekti znanja, pojmovno – analitički orijentirane individualne epistemologije na području kolektivnog znanja i društvenih odrednica individualnog znanja</w:t>
      </w:r>
      <w:r w:rsidR="0037499F">
        <w:t xml:space="preserve">; </w:t>
      </w:r>
      <w:r w:rsidR="0037499F" w:rsidRPr="00DF4F3D">
        <w:rPr>
          <w:b/>
        </w:rPr>
        <w:t>veritistička socijalna epistemologija</w:t>
      </w:r>
      <w:r w:rsidR="0037499F">
        <w:t xml:space="preserve"> – posjeduje istinita vjerovanja i smatra ih epistemičkim vrijednostima</w:t>
      </w:r>
    </w:p>
    <w:p w:rsidR="00AB607A" w:rsidRDefault="00AB607A" w:rsidP="00AB607A">
      <w:pPr>
        <w:pStyle w:val="NoSpacing"/>
        <w:rPr>
          <w:b/>
        </w:rPr>
      </w:pPr>
    </w:p>
    <w:p w:rsidR="00AB607A" w:rsidRPr="00BB3666" w:rsidRDefault="00AB607A" w:rsidP="00AB607A">
      <w:pPr>
        <w:pStyle w:val="NoSpacing"/>
        <w:rPr>
          <w:b/>
          <w:u w:val="single"/>
        </w:rPr>
      </w:pPr>
      <w:r w:rsidRPr="00BB3666">
        <w:rPr>
          <w:b/>
          <w:u w:val="single"/>
        </w:rPr>
        <w:t>istinitost:</w:t>
      </w:r>
    </w:p>
    <w:p w:rsidR="00AB607A" w:rsidRDefault="00AB607A" w:rsidP="00AB607A">
      <w:pPr>
        <w:pStyle w:val="NoSpacing"/>
        <w:numPr>
          <w:ilvl w:val="0"/>
          <w:numId w:val="2"/>
        </w:numPr>
      </w:pPr>
      <w:r>
        <w:t>primarno semantički termin; stanovito svojstvo suda (rečenice, vjerovanja), relacija između suda (vjerovanja, rečenice) i stanja stvari koje taj sud opisuje</w:t>
      </w:r>
    </w:p>
    <w:p w:rsidR="00AB607A" w:rsidRDefault="00AB607A" w:rsidP="00AB607A">
      <w:pPr>
        <w:pStyle w:val="NoSpacing"/>
        <w:numPr>
          <w:ilvl w:val="0"/>
          <w:numId w:val="2"/>
        </w:numPr>
      </w:pPr>
      <w:r>
        <w:t>dvije glavne teorije istinitosti: korespondencijska i koherencijska teorija</w:t>
      </w:r>
    </w:p>
    <w:p w:rsidR="00AB607A" w:rsidRDefault="00AB607A" w:rsidP="00AB607A">
      <w:pPr>
        <w:pStyle w:val="NoSpacing"/>
        <w:numPr>
          <w:ilvl w:val="0"/>
          <w:numId w:val="2"/>
        </w:numPr>
      </w:pPr>
      <w:r>
        <w:lastRenderedPageBreak/>
        <w:t>korespondencijska teorija: Platon, Aristotel, Russell, Wittgenstein, Austin; istinitost je korespondencija između činjenice i suda; sud p je istinit akko činjenica p postoji</w:t>
      </w:r>
      <w:r w:rsidR="004D6EAC">
        <w:t xml:space="preserve">; istinitost je neka vrsta paralelizma suda, odnosno rečenice kao verbalne složevine i činjenice kao složevine ''logičkih atoma'' s druge strane; mogućnost istinitosti se veže uz mogućnost konstruiranja jasnog jezika, za čije bi rečenice vrijedilo da je njihov poredak riječi u potpunosti odgovarajuć s poretkom činjenica; poteškoća: kako definirati korespondenciju, kako utvrditi da sud odgovara stanju stvari o kojem se govori, kako se korespondencija može testirati? </w:t>
      </w:r>
      <w:r w:rsidR="004D6EAC">
        <w:sym w:font="Wingdings" w:char="F0E0"/>
      </w:r>
      <w:r w:rsidR="004D6EAC">
        <w:t xml:space="preserve"> odgovor polovično daje konkurentna koherencijska teorija istinitosti</w:t>
      </w:r>
      <w:r w:rsidR="00E2748B">
        <w:t>; prvenstveno utvrđivanje metafizičke relacije suda i stvarnosti</w:t>
      </w:r>
    </w:p>
    <w:p w:rsidR="004D6EAC" w:rsidRDefault="004D6EAC" w:rsidP="00AB607A">
      <w:pPr>
        <w:pStyle w:val="NoSpacing"/>
        <w:numPr>
          <w:ilvl w:val="0"/>
          <w:numId w:val="2"/>
        </w:numPr>
      </w:pPr>
      <w:r>
        <w:t>koherencijska teorija istinitosti: Berkeley, Leibniz, Spinoza, Hegel, Bradley; istinitost suda (vjerovanja) je njegova koherencija s drugim sudovima unutar nekog skupa sudova, odnosno teorije; sud p je istinit akko je koherentan s drugim sudovima</w:t>
      </w:r>
      <w:r w:rsidR="00841F26">
        <w:t xml:space="preserve"> (ako je konzistentan, ako ga oni povlače)</w:t>
      </w:r>
      <w:r w:rsidR="00415463">
        <w:t>; koherencija je kriterij i pokazatelj istinitosti nekog suda u smislu korespondencije sa stvarnošću; kriterijska teorija istinitosti nasprem korespondencijske koja jeklasificirana kao definicijska teorija istinitosti</w:t>
      </w:r>
      <w:r w:rsidR="00050D47">
        <w:t xml:space="preserve">; glavni problem: kako objasniti relaciju obuhvatnog koherencijskog sustava sa stvarnošću, koherentna je ako je i stvarnost koherentna i ako postoji korespondencija između sudova i stvarnosti; drugi problem je što se koherentnost kao istinitost objašnjava implikacijom i neproturječnošću koje čuvaju istinitost </w:t>
      </w:r>
      <w:r w:rsidR="00050D47">
        <w:sym w:font="Wingdings" w:char="F0E0"/>
      </w:r>
      <w:r w:rsidR="00050D47">
        <w:t xml:space="preserve"> trpljenje cirkularnosti!</w:t>
      </w:r>
      <w:r w:rsidR="00E2748B">
        <w:t>; epistemička teorija jer istinitost izravno veže/poistovjećuje s epistemičkom opravdanošću vjerovanja</w:t>
      </w:r>
    </w:p>
    <w:p w:rsidR="00177DD5" w:rsidRDefault="00A712F4" w:rsidP="00AB607A">
      <w:pPr>
        <w:pStyle w:val="NoSpacing"/>
        <w:numPr>
          <w:ilvl w:val="0"/>
          <w:numId w:val="2"/>
        </w:numPr>
      </w:pPr>
      <w:r>
        <w:t>pragmatičke teorije: Pierce, James, Dewey; konsenzualistički dopunjena korespondencijska teorija – istinitost je jednaka idealnoj granici kojoj se znanstveno istraživanje u cjelini beskonačno približava, istinitost konkretnog vjerovanja je ekvivalentna univerzalnom konsenzusu između istraživača s relevantnim iskustvima</w:t>
      </w:r>
      <w:r w:rsidR="0086574C">
        <w:t>; instrumentalistička verzija – dugoročna spoznajna korisnost!</w:t>
      </w:r>
    </w:p>
    <w:p w:rsidR="0086574C" w:rsidRDefault="0086574C" w:rsidP="00BB3666">
      <w:pPr>
        <w:pStyle w:val="NoSpacing"/>
      </w:pPr>
    </w:p>
    <w:p w:rsidR="00BB3666" w:rsidRPr="00BB3666" w:rsidRDefault="00BB3666" w:rsidP="00BB3666">
      <w:pPr>
        <w:pStyle w:val="NoSpacing"/>
        <w:rPr>
          <w:b/>
          <w:u w:val="single"/>
        </w:rPr>
      </w:pPr>
      <w:r w:rsidRPr="00BB3666">
        <w:rPr>
          <w:b/>
          <w:u w:val="single"/>
        </w:rPr>
        <w:t>vjerovanje:</w:t>
      </w:r>
    </w:p>
    <w:p w:rsidR="00BB3666" w:rsidRDefault="00CC4A74" w:rsidP="00BB3666">
      <w:pPr>
        <w:pStyle w:val="NoSpacing"/>
        <w:numPr>
          <w:ilvl w:val="0"/>
          <w:numId w:val="3"/>
        </w:numPr>
      </w:pPr>
      <w:r>
        <w:t>mentalno intencionalno stanje – uvijek usmjereno na neki predmet, određeno je onime što je njegov predmet</w:t>
      </w:r>
    </w:p>
    <w:p w:rsidR="00CC4A74" w:rsidRDefault="00512959" w:rsidP="00BB3666">
      <w:pPr>
        <w:pStyle w:val="NoSpacing"/>
        <w:numPr>
          <w:ilvl w:val="0"/>
          <w:numId w:val="3"/>
        </w:numPr>
      </w:pPr>
      <w:r>
        <w:t>vjerovanje kao svoj predmet ima sud i spada u sudne stavove (sa dvojbom, željom, sumnjom, htijenjem...)</w:t>
      </w:r>
      <w:r w:rsidR="00124D04">
        <w:t>; vjerovanje je afirmativan stav prema nekom sudu koji opisuje neku činjenicu i može biti istinit ili neistinit – spoj sudnog sadržaja i afirmativnog stava prema sadržaju; može biti istinito i neistinito</w:t>
      </w:r>
    </w:p>
    <w:p w:rsidR="00124D04" w:rsidRDefault="003D638D" w:rsidP="00BB3666">
      <w:pPr>
        <w:pStyle w:val="NoSpacing"/>
        <w:numPr>
          <w:ilvl w:val="0"/>
          <w:numId w:val="3"/>
        </w:numPr>
      </w:pPr>
      <w:r>
        <w:t>epistemički kontekst: vjerovanje da je nešto slučaj, da je neki sud istinit</w:t>
      </w:r>
    </w:p>
    <w:p w:rsidR="004659F5" w:rsidRDefault="004659F5" w:rsidP="00BB3666">
      <w:pPr>
        <w:pStyle w:val="NoSpacing"/>
        <w:numPr>
          <w:ilvl w:val="0"/>
          <w:numId w:val="3"/>
        </w:numPr>
      </w:pPr>
      <w:r>
        <w:t>nužan uvjet znanja, svako je znanje vjerovanje; svaki slučaj vjerovanja nije i slučaj posjedovanja znanja!</w:t>
      </w:r>
    </w:p>
    <w:p w:rsidR="004659F5" w:rsidRDefault="004659F5" w:rsidP="004659F5">
      <w:pPr>
        <w:pStyle w:val="NoSpacing"/>
      </w:pPr>
    </w:p>
    <w:p w:rsidR="004659F5" w:rsidRPr="004659F5" w:rsidRDefault="004659F5" w:rsidP="004659F5">
      <w:pPr>
        <w:pStyle w:val="NoSpacing"/>
        <w:rPr>
          <w:b/>
          <w:u w:val="single"/>
        </w:rPr>
      </w:pPr>
      <w:r w:rsidRPr="004659F5">
        <w:rPr>
          <w:b/>
          <w:u w:val="single"/>
        </w:rPr>
        <w:t>opravdanje:</w:t>
      </w:r>
    </w:p>
    <w:p w:rsidR="004659F5" w:rsidRDefault="000D2FE3" w:rsidP="004659F5">
      <w:pPr>
        <w:pStyle w:val="NoSpacing"/>
        <w:numPr>
          <w:ilvl w:val="0"/>
          <w:numId w:val="4"/>
        </w:numPr>
      </w:pPr>
      <w:r>
        <w:t>da osoba koja vjeruje u istinit sud bude u posjedu znanja, mora imati opravdanje (razloge, dokaznu građu, jamstvo) za vjerovanje; istinita vjerovanja moraju biti potkrijepljena dobrim razlozima</w:t>
      </w:r>
      <w:r w:rsidR="00932934">
        <w:t xml:space="preserve"> koji se zasnivaju na adekvatnoj dokaznoj građi (opažajnim i osjetilnim stanjima, te vjerovanjima koja podupiru to vjerovanje)</w:t>
      </w:r>
    </w:p>
    <w:p w:rsidR="00FE612F" w:rsidRDefault="00FE612F" w:rsidP="004659F5">
      <w:pPr>
        <w:pStyle w:val="NoSpacing"/>
        <w:numPr>
          <w:ilvl w:val="0"/>
          <w:numId w:val="4"/>
        </w:numPr>
      </w:pPr>
      <w:r>
        <w:t xml:space="preserve">izvori vjerovanja (zamjećivanje, pamćenje, introspekcija, intuicija/razum i svjedočanstvo) su i osnove </w:t>
      </w:r>
      <w:r w:rsidR="00F57FEB">
        <w:t>opravdanja odgovarajućih vjerovanja (percepcijska, memorijska, introspekcijska, intuicijska, testimonijska); opravdanje percepcijskog vjerovanja sastoji se u pozivanju na zamjedbeno iskustvo viđenja ili dodira kaktusa na mom stolu pr.</w:t>
      </w:r>
    </w:p>
    <w:p w:rsidR="00F57FEB" w:rsidRDefault="00F57FEB" w:rsidP="004659F5">
      <w:pPr>
        <w:pStyle w:val="NoSpacing"/>
        <w:numPr>
          <w:ilvl w:val="0"/>
          <w:numId w:val="4"/>
        </w:numPr>
      </w:pPr>
      <w:r>
        <w:t xml:space="preserve">epistemičko opravdanje – opravdanje za vjerovanje koje se sastoji u epistemičkim razlozima ili dokaznoj građi; ono vodi znanju ili može dovesti do njega </w:t>
      </w:r>
      <w:r>
        <w:sym w:font="Wingdings" w:char="F0E0"/>
      </w:r>
      <w:r>
        <w:t xml:space="preserve"> treba razlikovati od neepistemičkih pojmova opravdanja, poput prudencijskog opravdanja (zasnovano na razboritom izboru)</w:t>
      </w:r>
    </w:p>
    <w:p w:rsidR="00EF27EE" w:rsidRDefault="00EF27EE" w:rsidP="004659F5">
      <w:pPr>
        <w:pStyle w:val="NoSpacing"/>
        <w:numPr>
          <w:ilvl w:val="0"/>
          <w:numId w:val="4"/>
        </w:numPr>
      </w:pPr>
      <w:r>
        <w:lastRenderedPageBreak/>
        <w:t>moralno i pravno opravdanje u nekoj mjeri korespondiraju s epistemičkim opravdanjem, ali su različiti od njega; epistemičko opravdanje je normativan pojam, a moralno je deontološki pojam – čin je moralno opravdan ako se njime ivršava stanovita moralna norma; funkcija epist. opravdanja je ukazati na istinitost vjerovanja, moralno opravdanje treba pokazati ispravnost čina</w:t>
      </w:r>
    </w:p>
    <w:p w:rsidR="00EF27EE" w:rsidRDefault="00783CC2" w:rsidP="004659F5">
      <w:pPr>
        <w:pStyle w:val="NoSpacing"/>
        <w:numPr>
          <w:ilvl w:val="0"/>
          <w:numId w:val="4"/>
        </w:numPr>
      </w:pPr>
      <w:r>
        <w:t>istinitost, opravdanje i vjerovanje su međusobno nezavisni uvjeti! &gt; nijedan od njih se ne može zamijeniti s drugim; može se vjerovati u neistinit sud, može se imati opravdanje za vjerovanje u neistinit sud &gt; prije su mislili da je svemir geocentričan, pa se ispostavilo da je heliocentričan</w:t>
      </w:r>
      <w:r w:rsidR="00E25F7F">
        <w:t xml:space="preserve"> (imali su razloge, no nije im bilo opravdano vjerovanje)</w:t>
      </w:r>
    </w:p>
    <w:p w:rsidR="00E25F7F" w:rsidRDefault="00E25F7F" w:rsidP="004659F5">
      <w:pPr>
        <w:pStyle w:val="NoSpacing"/>
        <w:numPr>
          <w:ilvl w:val="0"/>
          <w:numId w:val="4"/>
        </w:numPr>
      </w:pPr>
      <w:r>
        <w:t>ako netko ima opravdanje za neko vjerovanje, to ne znači da mu je vjerovanje opravdano – opravdanje za vjerovanje je neki epistemički potencijal, a opravdanost vjerovanja stavlja u funkciju taj potencijal</w:t>
      </w:r>
      <w:r w:rsidR="00C90699">
        <w:t xml:space="preserve"> </w:t>
      </w:r>
      <w:r w:rsidR="00C90699">
        <w:sym w:font="Wingdings" w:char="F0E0"/>
      </w:r>
      <w:r w:rsidR="00C90699">
        <w:t xml:space="preserve"> opravdanje ex ante i ex post, opravdanje prima facie i ultima facie, nepotpuno i potpuno opravdanje, strategijsko i evidencijsko opravdanje; sudno opravdanje (vjerovateljeva cjelokupna dokazna građa čini sud u koji se vjeruje istinitim...), sinktronijsko opravdanje (u nekom vremenu), dijakronijsko opravdanje (sinkronijsko, na osnovi adekvatnog istraživanja)</w:t>
      </w:r>
    </w:p>
    <w:p w:rsidR="005259B6" w:rsidRDefault="005259B6" w:rsidP="004659F5">
      <w:pPr>
        <w:pStyle w:val="NoSpacing"/>
        <w:numPr>
          <w:ilvl w:val="0"/>
          <w:numId w:val="4"/>
        </w:numPr>
      </w:pPr>
      <w:r>
        <w:t>inferencijsko opravdanje – opravdanje koje se zasniva na nekom zaključivanju; neinferencijsko opravdanje – opravdanje koje nije posredovano zaključivanjem iz drugih vjerovanja</w:t>
      </w:r>
    </w:p>
    <w:p w:rsidR="00A06359" w:rsidRDefault="00A06359" w:rsidP="004659F5">
      <w:pPr>
        <w:pStyle w:val="NoSpacing"/>
        <w:numPr>
          <w:ilvl w:val="0"/>
          <w:numId w:val="4"/>
        </w:numPr>
      </w:pPr>
      <w:r>
        <w:t>mogućnost neinferencijskog opravdanja skeptici odbacuju na osnovi toga što su izvori vjerovanja, opravdanja i znanja nepouzdani i ne mogu poslužiti kao osnova opravdanju</w:t>
      </w:r>
      <w:r w:rsidR="00F07AB4">
        <w:t>, primjenjuju argument epistemičkog regresa da opovrgnu teoriju – ako vjerovanje ni u jednoj etapi regresa nije opravdano, onda ni u jednoj etapi regresa vjerovanje nije znanje</w:t>
      </w:r>
    </w:p>
    <w:p w:rsidR="006C3EC5" w:rsidRDefault="006C3EC5" w:rsidP="006C3EC5">
      <w:pPr>
        <w:pStyle w:val="NoSpacing"/>
      </w:pPr>
    </w:p>
    <w:p w:rsidR="006C3EC5" w:rsidRPr="006C3EC5" w:rsidRDefault="006C3EC5" w:rsidP="006C3EC5">
      <w:pPr>
        <w:pStyle w:val="NoSpacing"/>
        <w:rPr>
          <w:b/>
          <w:u w:val="single"/>
        </w:rPr>
      </w:pPr>
      <w:r w:rsidRPr="006C3EC5">
        <w:rPr>
          <w:b/>
          <w:u w:val="single"/>
        </w:rPr>
        <w:t>teorije opravdanja:</w:t>
      </w:r>
    </w:p>
    <w:p w:rsidR="006C3EC5" w:rsidRDefault="00D314FC" w:rsidP="00D314FC">
      <w:pPr>
        <w:pStyle w:val="NoSpacing"/>
        <w:numPr>
          <w:ilvl w:val="0"/>
          <w:numId w:val="5"/>
        </w:numPr>
      </w:pPr>
      <w:r>
        <w:t>dijele se na internalističke i eksternalističke teorije, te one koje objedinjuju jedno i drugo</w:t>
      </w:r>
    </w:p>
    <w:p w:rsidR="00D314FC" w:rsidRDefault="00D314FC" w:rsidP="00D314FC">
      <w:pPr>
        <w:pStyle w:val="NoSpacing"/>
      </w:pPr>
    </w:p>
    <w:p w:rsidR="00D314FC" w:rsidRPr="00CC4146" w:rsidRDefault="00D314FC" w:rsidP="00D314FC">
      <w:pPr>
        <w:pStyle w:val="NoSpacing"/>
        <w:numPr>
          <w:ilvl w:val="0"/>
          <w:numId w:val="6"/>
        </w:numPr>
        <w:rPr>
          <w:b/>
        </w:rPr>
      </w:pPr>
      <w:r w:rsidRPr="00CC4146">
        <w:rPr>
          <w:b/>
        </w:rPr>
        <w:t>INTERNALIZAM</w:t>
      </w:r>
    </w:p>
    <w:p w:rsidR="00D314FC" w:rsidRDefault="000100BB" w:rsidP="00213294">
      <w:pPr>
        <w:pStyle w:val="NoSpacing"/>
        <w:numPr>
          <w:ilvl w:val="0"/>
          <w:numId w:val="7"/>
        </w:numPr>
      </w:pPr>
      <w:r w:rsidRPr="000100BB">
        <w:rPr>
          <w:u w:val="single"/>
        </w:rPr>
        <w:t>teza d</w:t>
      </w:r>
      <w:r w:rsidR="00D314FC" w:rsidRPr="000100BB">
        <w:rPr>
          <w:u w:val="single"/>
        </w:rPr>
        <w:t>a</w:t>
      </w:r>
      <w:r w:rsidRPr="000100BB">
        <w:rPr>
          <w:u w:val="single"/>
        </w:rPr>
        <w:t xml:space="preserve"> </w:t>
      </w:r>
      <w:r w:rsidR="00D314FC" w:rsidRPr="000100BB">
        <w:rPr>
          <w:u w:val="single"/>
        </w:rPr>
        <w:t>su elementi koje čine opravdanje za vjerovanje spoznajno dostupni vjerovatelju, da se nalaze unutar njegove spoznajne perspektive</w:t>
      </w:r>
      <w:r w:rsidR="00D314FC">
        <w:t xml:space="preserve"> (vjerovatelj ih je svjestan ili može postati svjestan)</w:t>
      </w:r>
      <w:r w:rsidR="00213294">
        <w:t xml:space="preserve">; </w:t>
      </w:r>
      <w:r w:rsidR="00876D9C">
        <w:t>četir</w:t>
      </w:r>
      <w:r w:rsidR="00213294">
        <w:t>i tipa internalizma – fundacionalizam, koherentizam,</w:t>
      </w:r>
      <w:r w:rsidR="00876D9C">
        <w:t xml:space="preserve"> kontekstualizam,</w:t>
      </w:r>
      <w:r w:rsidR="00213294">
        <w:t xml:space="preserve"> infinitizam</w:t>
      </w:r>
    </w:p>
    <w:p w:rsidR="00213294" w:rsidRDefault="00213294" w:rsidP="00213294">
      <w:pPr>
        <w:pStyle w:val="NoSpacing"/>
        <w:numPr>
          <w:ilvl w:val="0"/>
          <w:numId w:val="7"/>
        </w:numPr>
      </w:pPr>
      <w:r w:rsidRPr="000100BB">
        <w:rPr>
          <w:u w:val="single"/>
        </w:rPr>
        <w:t>elementi koji čine opravdanje</w:t>
      </w:r>
      <w:r>
        <w:t>: dobri razlozi (istiniti sudovi koji su konkluzivni/inkonkluzivni) i elementi dokazne građe (osjetilna i opažajna stanja te vjerovanja)</w:t>
      </w:r>
    </w:p>
    <w:p w:rsidR="00213294" w:rsidRDefault="00213294" w:rsidP="00213294">
      <w:pPr>
        <w:pStyle w:val="NoSpacing"/>
        <w:numPr>
          <w:ilvl w:val="0"/>
          <w:numId w:val="7"/>
        </w:numPr>
      </w:pPr>
      <w:r>
        <w:t>internalizam proizlazi iz deontološke koncepcije epist. opravdanja – opravdanje se sastoji u izvršenju neke epist. dužnosti; epistemički odgovorno ponašanje pri traženju istine, uzima u obzir nezanemarivanje relevantne dokazne građe</w:t>
      </w:r>
    </w:p>
    <w:p w:rsidR="00876D9C" w:rsidRDefault="00876D9C" w:rsidP="00213294">
      <w:pPr>
        <w:pStyle w:val="NoSpacing"/>
        <w:numPr>
          <w:ilvl w:val="0"/>
          <w:numId w:val="7"/>
        </w:numPr>
      </w:pPr>
      <w:r w:rsidRPr="000100BB">
        <w:rPr>
          <w:u w:val="single"/>
        </w:rPr>
        <w:t>četiri rješenja problema regresa koja ne uključuju cirkularnost</w:t>
      </w:r>
      <w:r>
        <w:t xml:space="preserve">: regres se zaustavlja u nekim intrinzično opravdanim vjerovanjima, regres se raspršuje u mreži vjerovanja, regres se zaustavlja u neopravdanim vjerovanjima i regres se nastavlja u beskonačnost </w:t>
      </w:r>
      <w:r>
        <w:sym w:font="Wingdings" w:char="F0E0"/>
      </w:r>
      <w:r>
        <w:t xml:space="preserve"> do tih rješenja dolaze ona četiri tipa internalizma</w:t>
      </w:r>
    </w:p>
    <w:p w:rsidR="00CC4146" w:rsidRDefault="00CC4146" w:rsidP="00CC4146">
      <w:pPr>
        <w:pStyle w:val="NoSpacing"/>
        <w:ind w:left="720"/>
        <w:rPr>
          <w:i/>
        </w:rPr>
      </w:pPr>
      <w:r w:rsidRPr="00CC4146">
        <w:rPr>
          <w:i/>
        </w:rPr>
        <w:t>1.a FUNDACIONALIZAM</w:t>
      </w:r>
    </w:p>
    <w:p w:rsidR="00CC4146" w:rsidRDefault="00CC4146" w:rsidP="00CC4146">
      <w:pPr>
        <w:pStyle w:val="NoSpacing"/>
        <w:numPr>
          <w:ilvl w:val="0"/>
          <w:numId w:val="10"/>
        </w:numPr>
      </w:pPr>
      <w:r>
        <w:t>Aristotel, Descartes, Locke, Hume, Russell, Lewis, Ayer, Chisholm, Alston...</w:t>
      </w:r>
    </w:p>
    <w:p w:rsidR="00CC4146" w:rsidRDefault="00FF6609" w:rsidP="00CC4146">
      <w:pPr>
        <w:pStyle w:val="NoSpacing"/>
        <w:numPr>
          <w:ilvl w:val="0"/>
          <w:numId w:val="10"/>
        </w:numPr>
      </w:pPr>
      <w:r w:rsidRPr="000100BB">
        <w:rPr>
          <w:u w:val="single"/>
        </w:rPr>
        <w:t>postoje vjerovanja na kojima se epistemički regres zaustavlja</w:t>
      </w:r>
      <w:r>
        <w:t xml:space="preserve">, ako se sva ostala vjerovanja opravdavaju inferencijski, ta </w:t>
      </w:r>
      <w:r w:rsidRPr="000100BB">
        <w:rPr>
          <w:u w:val="single"/>
        </w:rPr>
        <w:t>završna vjerovanja moraju biti opravdana neinferencijski</w:t>
      </w:r>
      <w:r>
        <w:t>, bez zaključivanja iz drugih vjerovanja</w:t>
      </w:r>
    </w:p>
    <w:p w:rsidR="00FF6609" w:rsidRDefault="00FF6609" w:rsidP="00CC4146">
      <w:pPr>
        <w:pStyle w:val="NoSpacing"/>
        <w:numPr>
          <w:ilvl w:val="0"/>
          <w:numId w:val="10"/>
        </w:numPr>
      </w:pPr>
      <w:r w:rsidRPr="000100BB">
        <w:rPr>
          <w:b/>
        </w:rPr>
        <w:t>model opravdanja – piramida</w:t>
      </w:r>
      <w:r>
        <w:t>: na vrhu je vjerovanje koje se opravdava zaključivanjem iz inferencijski opravdanih vjerovanja na gornjim katovima, u temeljima su neinferencijski opravdana vjerovanja; temeljna vjerovanja služe kao osnova inferencijskog opravdanja za ostala netemeljna vjerovanja</w:t>
      </w:r>
      <w:r w:rsidR="00EF60DD">
        <w:t xml:space="preserve">; vjerovanje je </w:t>
      </w:r>
      <w:r w:rsidR="00EF60DD">
        <w:lastRenderedPageBreak/>
        <w:t>opravdano inferencijskim vezama i povezano je s temeljnim vjerovanjima, pa je stoga opravdanje utemeljenje</w:t>
      </w:r>
    </w:p>
    <w:p w:rsidR="00EF60DD" w:rsidRDefault="008E766C" w:rsidP="00CC4146">
      <w:pPr>
        <w:pStyle w:val="NoSpacing"/>
        <w:numPr>
          <w:ilvl w:val="0"/>
          <w:numId w:val="10"/>
        </w:numPr>
      </w:pPr>
      <w:r w:rsidRPr="00772537">
        <w:rPr>
          <w:b/>
        </w:rPr>
        <w:t>koja su to neinferencijski opravdana i temeljna vjerovanja?</w:t>
      </w:r>
      <w:r>
        <w:t xml:space="preserve"> vjerovanja koja su neposredno opravdana svojim porijeklom (zamjedbena, opažajna – vjerovanje da me boli glava opravdava se osjećajem boli), vjerovanja o tzv. sebeprikazujućim stanjima (mišljenje, osjećanje</w:t>
      </w:r>
      <w:r w:rsidR="00757319">
        <w:t xml:space="preserve">), vjerovanja koja su pouzdano proizvedena (uzrokovana mehanizmom proizvođenja vjerovanja – opažanjem, pamćenjem... koji teži proizvodnji istinitih vjerovanja </w:t>
      </w:r>
      <w:r w:rsidR="00757319">
        <w:sym w:font="Wingdings" w:char="F0E0"/>
      </w:r>
      <w:r w:rsidR="00757319">
        <w:t xml:space="preserve"> ovu vrstu vjerovanja pretpostavlja eksternalistička verzija fundacionalizma)</w:t>
      </w:r>
    </w:p>
    <w:p w:rsidR="004376F1" w:rsidRDefault="004376F1" w:rsidP="00CC4146">
      <w:pPr>
        <w:pStyle w:val="NoSpacing"/>
        <w:numPr>
          <w:ilvl w:val="0"/>
          <w:numId w:val="10"/>
        </w:numPr>
      </w:pPr>
      <w:r>
        <w:t xml:space="preserve">Aristotel – Druga analitika – određivanje naravi sudnog znanja, prvenstveno znanstvenog znanja (episteme) </w:t>
      </w:r>
      <w:r>
        <w:sym w:font="Wingdings" w:char="F0E0"/>
      </w:r>
      <w:r>
        <w:t xml:space="preserve"> znanje imamo pomoću dokaza (apodeixis), tj. znanstvenog zaključka; znan. zaključak je dokaz koji proizvodi znanje ukoliko su premise od kojih se sastoji: istinite, primarne, neposredne, poznatije od konkluzije, ako prethode konkluziji i ako su uzroci konkluzije; te premise su: aksiomi/opća načela (osnovni logički zakoni, teze), oni su temelji inferencijskog/deduktivnog opravdanja za ostale istine, sami su nedokazljivi pa se njihovo prihvaćanje opravdava neinferencijski</w:t>
      </w:r>
      <w:r w:rsidR="004A2567">
        <w:t xml:space="preserve"> – to se zasniva na racionalnoj intuiciji (um, nous) koja je nepogrešiva; pošto se prihvaćanje aksioma opravdava neinferencijski, na njima se zaustavlja regres</w:t>
      </w:r>
    </w:p>
    <w:p w:rsidR="004A2567" w:rsidRDefault="004A2567" w:rsidP="00CC4146">
      <w:pPr>
        <w:pStyle w:val="NoSpacing"/>
        <w:numPr>
          <w:ilvl w:val="0"/>
          <w:numId w:val="10"/>
        </w:numPr>
      </w:pPr>
      <w:r>
        <w:t>znanje je po tome konkluzivno, deduktivno opravdano prihvaćanje istinitog suda</w:t>
      </w:r>
    </w:p>
    <w:p w:rsidR="00406558" w:rsidRDefault="005E52B6" w:rsidP="00CC4146">
      <w:pPr>
        <w:pStyle w:val="NoSpacing"/>
        <w:numPr>
          <w:ilvl w:val="0"/>
          <w:numId w:val="10"/>
        </w:numPr>
      </w:pPr>
      <w:r w:rsidRPr="00772537">
        <w:rPr>
          <w:b/>
        </w:rPr>
        <w:t xml:space="preserve">radikalni kartezijevski fundacionalizam </w:t>
      </w:r>
      <w:r>
        <w:t>– internalistički, temeljna vjerovanja su introspektivna; u pogledu vanjskog svijeta se možemo varati zbog nepouzdanosti naše spoznaje ili djelovanja zlog demna obmanjivača, ali se ne možemo varati u pogledu naših mentalnih stanja; ova teza se zasniva na doktrini povlaštenog pristupa – epistemički suvjekt je spoznajno povlašten u pogledu mogućnosti pristupa vlastitim mentalnim stanjima – jedino su njemu dostupna! &gt; temeljna su</w:t>
      </w:r>
    </w:p>
    <w:p w:rsidR="005E52B6" w:rsidRDefault="002C3B49" w:rsidP="00CC4146">
      <w:pPr>
        <w:pStyle w:val="NoSpacing"/>
        <w:numPr>
          <w:ilvl w:val="0"/>
          <w:numId w:val="10"/>
        </w:numPr>
      </w:pPr>
      <w:r>
        <w:t>suvremeni fund. –</w:t>
      </w:r>
      <w:r w:rsidRPr="002C3B49">
        <w:rPr>
          <w:b/>
        </w:rPr>
        <w:t xml:space="preserve"> umjereni fundacionalizam</w:t>
      </w:r>
      <w:r>
        <w:t xml:space="preserve">: temeljna vjerovanja ne moraju biti ni nedvojbena ni nepogrešiva, empirijska vjerovanja su nužno podložna empirijskom testu – uvijek postoji mogućnost pojavljivanja negativne, poništavajuće dokazne građe i sudova koji proturječe onim prihvaćenima = </w:t>
      </w:r>
      <w:r w:rsidRPr="002C3B49">
        <w:rPr>
          <w:b/>
        </w:rPr>
        <w:t>falibilistički fundacionalizam</w:t>
      </w:r>
      <w:r>
        <w:t xml:space="preserve"> – temeljna vjerovanja su pogrešiva, stoga ih se može dovesti u dvojbu i opovrgnuti</w:t>
      </w:r>
    </w:p>
    <w:p w:rsidR="002C3B49" w:rsidRDefault="00D47A65" w:rsidP="00CC4146">
      <w:pPr>
        <w:pStyle w:val="NoSpacing"/>
        <w:numPr>
          <w:ilvl w:val="0"/>
          <w:numId w:val="10"/>
        </w:numPr>
      </w:pPr>
      <w:r w:rsidRPr="000100BB">
        <w:rPr>
          <w:b/>
        </w:rPr>
        <w:t>glavni problem</w:t>
      </w:r>
      <w:r>
        <w:t xml:space="preserve">: narav neposrednog opravdanja i način na koji neposredno opravdana vjerovanja omogućuju inferencijsko opravdanje drugih vjerovanja </w:t>
      </w:r>
      <w:r>
        <w:sym w:font="Wingdings" w:char="F0E0"/>
      </w:r>
      <w:r>
        <w:t xml:space="preserve"> Chisholmovo rješenje: primjena pojma sebeopravdavajućih vjerovanja . ograničeno na vjerovanja o subjektivnim stanjima, oslanja se na adverbijalnu teoriju prema kojoj su zamjećivanje i osjetilno iskustvo stanja subjekta (''čini se crveno'') – ta temeljna vjerovanja ne omogućuju inferencijsko opravdanje vjerovanja o vanjskom svijetu</w:t>
      </w:r>
    </w:p>
    <w:p w:rsidR="004C1C86" w:rsidRDefault="004C1C86" w:rsidP="004C1C86">
      <w:pPr>
        <w:pStyle w:val="NoSpacing"/>
        <w:numPr>
          <w:ilvl w:val="0"/>
          <w:numId w:val="10"/>
        </w:numPr>
      </w:pPr>
      <w:r>
        <w:t>prevladava uvjerenje da se jaki fund. (sve opravdanje je utemeljenje) ne može braniti; prihvaćanje da je za opravdanje potrebna i koherencija s drugim netemeljnim vjerovanjima, važnost alternativnih nededuktivnih i probabilističkih inferencijskih veza među temeljnih i netemeljnih vjerovanja</w:t>
      </w:r>
    </w:p>
    <w:p w:rsidR="004C1C86" w:rsidRPr="004C1C86" w:rsidRDefault="004C1C86" w:rsidP="00766BC6">
      <w:pPr>
        <w:pStyle w:val="NoSpacing"/>
        <w:ind w:firstLine="708"/>
        <w:rPr>
          <w:i/>
        </w:rPr>
      </w:pPr>
      <w:r w:rsidRPr="004C1C86">
        <w:rPr>
          <w:i/>
        </w:rPr>
        <w:t>1.b KOHERENTIZAM</w:t>
      </w:r>
    </w:p>
    <w:p w:rsidR="004C1C86" w:rsidRDefault="00531122" w:rsidP="00766BC6">
      <w:pPr>
        <w:pStyle w:val="NoSpacing"/>
        <w:numPr>
          <w:ilvl w:val="0"/>
          <w:numId w:val="13"/>
        </w:numPr>
      </w:pPr>
      <w:r>
        <w:t>Bradley, Davidson</w:t>
      </w:r>
      <w:r w:rsidR="005D5DB6">
        <w:t>, Sellars, BonJour</w:t>
      </w:r>
      <w:r>
        <w:t>...</w:t>
      </w:r>
    </w:p>
    <w:p w:rsidR="00531122" w:rsidRDefault="00795FE6" w:rsidP="00766BC6">
      <w:pPr>
        <w:pStyle w:val="NoSpacing"/>
        <w:numPr>
          <w:ilvl w:val="0"/>
          <w:numId w:val="13"/>
        </w:numPr>
      </w:pPr>
      <w:r w:rsidRPr="000100BB">
        <w:rPr>
          <w:u w:val="single"/>
        </w:rPr>
        <w:t>sve opravdanje je inferencijsko i nema neposrednog opravdanja niti neposredno opravdanih vjerovanja</w:t>
      </w:r>
      <w:r>
        <w:t>; opravdanje vjerovanja se zasniva na koherenciji s ostalim vjerovanjima unutar skupa vjerovanja</w:t>
      </w:r>
    </w:p>
    <w:p w:rsidR="00795FE6" w:rsidRDefault="00795FE6" w:rsidP="00766BC6">
      <w:pPr>
        <w:pStyle w:val="NoSpacing"/>
        <w:numPr>
          <w:ilvl w:val="0"/>
          <w:numId w:val="13"/>
        </w:numPr>
      </w:pPr>
      <w:r>
        <w:t>vjerovanje je opravdano u onoj mjeri u kojoj ga podržavaju druga vjerovanja i u mjeri u kojoj je uklopljeno u širi sklop ostalih vjerovanja</w:t>
      </w:r>
      <w:r w:rsidR="00EB4DF5">
        <w:t>; opravdano ako se koherentnost skupa vjerovanja njegovim članstvom povećava</w:t>
      </w:r>
    </w:p>
    <w:p w:rsidR="00EB4DF5" w:rsidRDefault="00752D81" w:rsidP="00766BC6">
      <w:pPr>
        <w:pStyle w:val="NoSpacing"/>
        <w:numPr>
          <w:ilvl w:val="0"/>
          <w:numId w:val="13"/>
        </w:numPr>
      </w:pPr>
      <w:r w:rsidRPr="000100BB">
        <w:rPr>
          <w:b/>
        </w:rPr>
        <w:lastRenderedPageBreak/>
        <w:t>metafora broda</w:t>
      </w:r>
      <w:r>
        <w:t>: popravlja se na pučini dio po dio i nikada ne pristaje u suhi dok – sva vjerovanja unutar koherentnog skupa su preispitiva i ispravljiva s obzirom na strukturu cjeline</w:t>
      </w:r>
    </w:p>
    <w:p w:rsidR="00752D81" w:rsidRDefault="00752D81" w:rsidP="00766BC6">
      <w:pPr>
        <w:pStyle w:val="NoSpacing"/>
        <w:numPr>
          <w:ilvl w:val="0"/>
          <w:numId w:val="13"/>
        </w:numPr>
      </w:pPr>
      <w:r w:rsidRPr="000100BB">
        <w:rPr>
          <w:b/>
        </w:rPr>
        <w:t>metafora mreže vjerovanja</w:t>
      </w:r>
      <w:r>
        <w:t xml:space="preserve">: </w:t>
      </w:r>
      <w:r w:rsidR="003F1F9B">
        <w:t>koherentizam odbacuje koncepciju linearnog opravdanja koje proizvodi regres – inferencijsko opravdanje za vjerovanje raspršuje s eu mreži vjerovanja s kojima je ono inferencijski povezano; vjerovanje se opravdava položajem u mreži vjerovanja ili u logičkom prostoru razloga; jedinica opravdanja je sveobuhvatni skup vjerovanja</w:t>
      </w:r>
    </w:p>
    <w:p w:rsidR="003F1F9B" w:rsidRDefault="003F1F9B" w:rsidP="00766BC6">
      <w:pPr>
        <w:pStyle w:val="NoSpacing"/>
        <w:numPr>
          <w:ilvl w:val="0"/>
          <w:numId w:val="13"/>
        </w:numPr>
      </w:pPr>
      <w:r w:rsidRPr="000100BB">
        <w:rPr>
          <w:b/>
        </w:rPr>
        <w:t>radikalna holistička varijanta koherentizma</w:t>
      </w:r>
      <w:r>
        <w:t>: taj sveobuhvatni skup je cjelokupna znanost, ne treba tražiti neepistemičku instanciju koja bi poslužila kao temelj opravdanja</w:t>
      </w:r>
    </w:p>
    <w:p w:rsidR="00975D4C" w:rsidRDefault="00975D4C" w:rsidP="00766BC6">
      <w:pPr>
        <w:pStyle w:val="NoSpacing"/>
        <w:numPr>
          <w:ilvl w:val="0"/>
          <w:numId w:val="13"/>
        </w:numPr>
      </w:pPr>
      <w:r>
        <w:t>neki filozofi smatraju koherentizam vrstom eksternalizma</w:t>
      </w:r>
    </w:p>
    <w:p w:rsidR="00975D4C" w:rsidRDefault="00975D4C" w:rsidP="00766BC6">
      <w:pPr>
        <w:pStyle w:val="NoSpacing"/>
        <w:numPr>
          <w:ilvl w:val="0"/>
          <w:numId w:val="13"/>
        </w:numPr>
      </w:pPr>
      <w:r w:rsidRPr="000100BB">
        <w:rPr>
          <w:b/>
        </w:rPr>
        <w:t>problem</w:t>
      </w:r>
      <w:r>
        <w:t>: kako definirati koherenciju – većinom se definira kao formalna neproturječnost unutar skupa vjerovanja</w:t>
      </w:r>
      <w:r w:rsidR="00CD7D27">
        <w:t xml:space="preserve"> (prikladno u logici, matematici, no prejako i preslabo u empirijskim kontekstima – prejak jer isključuje opravdana vjerovanja za koja se ne može pokazati da nisu u proturječnosti)</w:t>
      </w:r>
      <w:r>
        <w:t>, međusobno povlačenje vjerovanja</w:t>
      </w:r>
      <w:r w:rsidR="00BB0F2E">
        <w:t xml:space="preserve"> (prejak  - rijetko je slučaj da vjerovanje poteže ostala i da sva ta ostala potežu to jedno vjerovanje)</w:t>
      </w:r>
      <w:r>
        <w:t>, uzajamno eksplanatorno slaganje između vjerovanja</w:t>
      </w:r>
      <w:r w:rsidR="00BB0F2E">
        <w:t xml:space="preserve"> (onda je potrebno uzeti u obzir temeljne prirodne zakone koji su nužni za znanstveno objašnjenje)</w:t>
      </w:r>
      <w:r>
        <w:t>, probabilističko slaganje unutar skupa vjerovanja</w:t>
      </w:r>
      <w:r w:rsidR="00BB0F2E">
        <w:t xml:space="preserve"> (vjerovanje je konherentno ako je razložnije od svoje alternative, a razložnije je ako je njegova istinitost vjerojatnija od istinitosti te alternnative </w:t>
      </w:r>
      <w:r w:rsidR="00BB0F2E">
        <w:sym w:font="Wingdings" w:char="F0E0"/>
      </w:r>
      <w:r w:rsidR="00BB0F2E">
        <w:t xml:space="preserve"> problem je paradoks lutrije: </w:t>
      </w:r>
      <w:r w:rsidR="008911EC">
        <w:t>vjerojatnost da listić bude izvučen je 99/100, nije opravdano vjerovati da je izvučen ijedan listić, ali je razložno vjerovati da je jedan izvučen)</w:t>
      </w:r>
    </w:p>
    <w:p w:rsidR="008911EC" w:rsidRDefault="00C042FA" w:rsidP="00766BC6">
      <w:pPr>
        <w:pStyle w:val="NoSpacing"/>
        <w:numPr>
          <w:ilvl w:val="0"/>
          <w:numId w:val="13"/>
        </w:numPr>
      </w:pPr>
      <w:r w:rsidRPr="000100BB">
        <w:rPr>
          <w:b/>
        </w:rPr>
        <w:t>problem</w:t>
      </w:r>
      <w:r>
        <w:t>: problem</w:t>
      </w:r>
      <w:r w:rsidR="00550D89">
        <w:t xml:space="preserve">atičan status empirijskog unosa, tj. uloga induktivne dokazne građe </w:t>
      </w:r>
      <w:r w:rsidR="00550D89">
        <w:sym w:font="Wingdings" w:char="F0E0"/>
      </w:r>
      <w:r w:rsidR="00550D89">
        <w:t xml:space="preserve"> razlikuje se nekoliko tipova koherentizma: </w:t>
      </w:r>
      <w:r w:rsidR="00550D89" w:rsidRPr="000100BB">
        <w:rPr>
          <w:u w:val="single"/>
        </w:rPr>
        <w:t>JAKI KOHERENTIZAM</w:t>
      </w:r>
      <w:r w:rsidR="00550D89">
        <w:t xml:space="preserve"> – koherencija je jedina odrednica opravdanja, empirijski unos nije konstituens opravdanja; u kontekstu opravdanja se ne rješavaju evidencijski problemi (odnos teorije i činjenica) nego unutararteorijski problemi (problemi relacija između članova skupa vjerovanja) – glavni argument jakog k. </w:t>
      </w:r>
      <w:r w:rsidR="00A803DC">
        <w:t xml:space="preserve">se zasniva na kritici mita danosti – empirijsko opravdanje se stječe zaključivanjem iz neposredno danoga, tj. empirijskih podataka koji su nezavisni od konceptualne sheme; </w:t>
      </w:r>
      <w:r w:rsidR="00A803DC" w:rsidRPr="000100BB">
        <w:rPr>
          <w:u w:val="single"/>
        </w:rPr>
        <w:t xml:space="preserve">UMJERENI/SLABI KOHERENTIZAM </w:t>
      </w:r>
      <w:r w:rsidR="005D2044">
        <w:t>–</w:t>
      </w:r>
      <w:r w:rsidR="00A803DC">
        <w:t xml:space="preserve"> </w:t>
      </w:r>
      <w:r w:rsidR="005D2044">
        <w:t>BonJour, uvjet opažanja – uvjet da skup vjerovanja bude potkrijepljen i nedoksastičkim stanjima, svako vjerovanje koje se ne opravdava a priori treba u načelu biti sposobno za opažajnu provjeru</w:t>
      </w:r>
    </w:p>
    <w:p w:rsidR="005D2044" w:rsidRPr="00F048B1" w:rsidRDefault="00F048B1" w:rsidP="00F048B1">
      <w:pPr>
        <w:pStyle w:val="NoSpacing"/>
        <w:ind w:left="708"/>
        <w:rPr>
          <w:i/>
        </w:rPr>
      </w:pPr>
      <w:r w:rsidRPr="00F048B1">
        <w:rPr>
          <w:i/>
        </w:rPr>
        <w:t>3.a KONTEKSTUALIZAM</w:t>
      </w:r>
    </w:p>
    <w:p w:rsidR="00F048B1" w:rsidRDefault="00991872" w:rsidP="00F048B1">
      <w:pPr>
        <w:pStyle w:val="NoSpacing"/>
        <w:numPr>
          <w:ilvl w:val="0"/>
          <w:numId w:val="14"/>
        </w:numPr>
      </w:pPr>
      <w:r>
        <w:t>Wittgenstein, Williams, Lewis..</w:t>
      </w:r>
    </w:p>
    <w:p w:rsidR="00991872" w:rsidRDefault="00991872" w:rsidP="00F048B1">
      <w:pPr>
        <w:pStyle w:val="NoSpacing"/>
        <w:numPr>
          <w:ilvl w:val="0"/>
          <w:numId w:val="14"/>
        </w:numPr>
      </w:pPr>
      <w:r w:rsidRPr="001C548A">
        <w:rPr>
          <w:u w:val="single"/>
        </w:rPr>
        <w:t>uloga epistemičkog konteksta u opravdanju vjerovanja, odnosno znanju</w:t>
      </w:r>
    </w:p>
    <w:p w:rsidR="00991872" w:rsidRDefault="00991872" w:rsidP="00F048B1">
      <w:pPr>
        <w:pStyle w:val="NoSpacing"/>
        <w:numPr>
          <w:ilvl w:val="0"/>
          <w:numId w:val="14"/>
        </w:numPr>
      </w:pPr>
      <w:r>
        <w:t>od fundac. preuzima ideju da postoje temeljna vjerovanja na kojima završava regres, od koherentizma uzima ideju uzajamne potpore vjerovanja; temeljna vjerovanja su opravdana svojim mjestom u kontekstu rasprave – ukoliko su nesporna ona su kontekstualno temeljna i služe u opravdanju drugih vjerovanja; neko netemeljno vjerovanje je opravdano ako se temelji na kontekstualno temmeljnim vjerovanjima</w:t>
      </w:r>
    </w:p>
    <w:p w:rsidR="005E67EA" w:rsidRDefault="005E67EA" w:rsidP="005E67EA">
      <w:pPr>
        <w:pStyle w:val="NoSpacing"/>
        <w:numPr>
          <w:ilvl w:val="0"/>
          <w:numId w:val="14"/>
        </w:numPr>
      </w:pPr>
      <w:r>
        <w:t>druge verzije – pripisivanje znanja/opravdanja u ovisnost o kontekstu, epistemički status subjekta ovisi o kontekstu u kojem se taj status procjenjuje = novije verzije kontekst. su stoga eksternalističke ili uopće nisu teorije opravdanja i znanja, već samo teorije uvjeta pod kojima se pripisuje znanje</w:t>
      </w:r>
    </w:p>
    <w:p w:rsidR="00DD3E73" w:rsidRPr="00DD3E73" w:rsidRDefault="00DD3E73" w:rsidP="00DD3E73">
      <w:pPr>
        <w:pStyle w:val="NoSpacing"/>
        <w:ind w:left="708"/>
        <w:rPr>
          <w:i/>
        </w:rPr>
      </w:pPr>
      <w:r w:rsidRPr="00DD3E73">
        <w:rPr>
          <w:i/>
        </w:rPr>
        <w:t>4.a INFINITIZAM</w:t>
      </w:r>
    </w:p>
    <w:p w:rsidR="00DD3E73" w:rsidRDefault="00B31013" w:rsidP="00DD3E73">
      <w:pPr>
        <w:pStyle w:val="NoSpacing"/>
        <w:numPr>
          <w:ilvl w:val="0"/>
          <w:numId w:val="15"/>
        </w:numPr>
      </w:pPr>
      <w:r>
        <w:t xml:space="preserve">Peter Klein jedini zagovaratelj ove teorije </w:t>
      </w:r>
      <w:r>
        <w:sym w:font="Wingdings" w:char="F04C"/>
      </w:r>
    </w:p>
    <w:p w:rsidR="00B31013" w:rsidRDefault="00B31013" w:rsidP="00DD3E73">
      <w:pPr>
        <w:pStyle w:val="NoSpacing"/>
        <w:numPr>
          <w:ilvl w:val="0"/>
          <w:numId w:val="15"/>
        </w:numPr>
      </w:pPr>
      <w:r w:rsidRPr="001C548A">
        <w:rPr>
          <w:u w:val="single"/>
        </w:rPr>
        <w:t>beskonačni regres ne implicira skepticizam, za opravdanje nije potrebno da subjekt prođe kroz sve etape regresa</w:t>
      </w:r>
      <w:r>
        <w:t xml:space="preserve">, nego jedino da postoji potencijalno beskonačan </w:t>
      </w:r>
      <w:r>
        <w:lastRenderedPageBreak/>
        <w:t>lamnac opravdavajućih vjerovanja na osnovi kojih je vjerovanje opravdano = razlikovanje između aktualnog izvođenja opravdanja od strane vjerovatelja i niza opravdavajućih vjerovanja – izvođenje opravdanja nije potrebno da bi se imalo opravdano vjerovanje</w:t>
      </w:r>
    </w:p>
    <w:p w:rsidR="00B31013" w:rsidRPr="00C9507E" w:rsidRDefault="00C9507E" w:rsidP="00C9507E">
      <w:pPr>
        <w:pStyle w:val="NoSpacing"/>
        <w:numPr>
          <w:ilvl w:val="0"/>
          <w:numId w:val="6"/>
        </w:numPr>
        <w:rPr>
          <w:b/>
        </w:rPr>
      </w:pPr>
      <w:r w:rsidRPr="00C9507E">
        <w:rPr>
          <w:b/>
        </w:rPr>
        <w:t>EKSTERNALIZAM</w:t>
      </w:r>
    </w:p>
    <w:p w:rsidR="00C9507E" w:rsidRPr="001C548A" w:rsidRDefault="004222DE" w:rsidP="00C9507E">
      <w:pPr>
        <w:pStyle w:val="NoSpacing"/>
        <w:numPr>
          <w:ilvl w:val="0"/>
          <w:numId w:val="16"/>
        </w:numPr>
        <w:rPr>
          <w:u w:val="single"/>
        </w:rPr>
      </w:pPr>
      <w:r w:rsidRPr="001C548A">
        <w:rPr>
          <w:u w:val="single"/>
        </w:rPr>
        <w:t>naša vjerovanja su opravdana prvenstveno zahvaljujući eksternim čimbenicima koji nisu nužno mentalno/spoznajno dostupni vjerovatelju ili su unutar njegove spoznajne perspektive</w:t>
      </w:r>
    </w:p>
    <w:p w:rsidR="004222DE" w:rsidRDefault="004222DE" w:rsidP="00C9507E">
      <w:pPr>
        <w:pStyle w:val="NoSpacing"/>
        <w:numPr>
          <w:ilvl w:val="0"/>
          <w:numId w:val="16"/>
        </w:numPr>
      </w:pPr>
      <w:r>
        <w:t>eksterni čimbenici opravdanja: odrednice opravdanja koje se nalaze u spoznajnom okolišu ili u neurofiziološkim procesima koji proizvode vjerovanja; zajednička karakteristika – objektivno jamče istinitost ili veliku vjerojatnost istinitosti vjerovanja</w:t>
      </w:r>
      <w:r w:rsidR="001742BB">
        <w:t>; istraživi su i opisivi sredstvima prirod. i društ. znanosti</w:t>
      </w:r>
    </w:p>
    <w:p w:rsidR="001742BB" w:rsidRDefault="001742BB" w:rsidP="00C9507E">
      <w:pPr>
        <w:pStyle w:val="NoSpacing"/>
        <w:numPr>
          <w:ilvl w:val="0"/>
          <w:numId w:val="16"/>
        </w:numPr>
      </w:pPr>
      <w:r>
        <w:t>eksternalizam opravdanja koristi se pojmom eksternog opravdanja koje može uključivati relacije potpore između vjerovanja i njegove osnove, primarno se sastoji od fizičkih veza između činjenice u koje se vjeruje i samog vjerovanja – glavno obilježje te veze da dostatno jamči na istinitost vjerovanja</w:t>
      </w:r>
    </w:p>
    <w:p w:rsidR="001742BB" w:rsidRDefault="00FA13AF" w:rsidP="00C9507E">
      <w:pPr>
        <w:pStyle w:val="NoSpacing"/>
        <w:numPr>
          <w:ilvl w:val="0"/>
          <w:numId w:val="16"/>
        </w:numPr>
      </w:pPr>
      <w:r w:rsidRPr="001C548A">
        <w:rPr>
          <w:b/>
        </w:rPr>
        <w:t>teorije</w:t>
      </w:r>
      <w:r>
        <w:t>: reliabilizam, teorija epistemičkih kreposti, teorija jamstva, socijalni eksternalizam</w:t>
      </w:r>
    </w:p>
    <w:p w:rsidR="00FA13AF" w:rsidRPr="00FA13AF" w:rsidRDefault="00FA13AF" w:rsidP="00FA13AF">
      <w:pPr>
        <w:pStyle w:val="NoSpacing"/>
        <w:ind w:firstLine="708"/>
        <w:rPr>
          <w:i/>
        </w:rPr>
      </w:pPr>
      <w:r w:rsidRPr="00FA13AF">
        <w:rPr>
          <w:i/>
        </w:rPr>
        <w:t>2.a RELIABILIZAM</w:t>
      </w:r>
    </w:p>
    <w:p w:rsidR="00FA13AF" w:rsidRDefault="002C2AD8" w:rsidP="00FA13AF">
      <w:pPr>
        <w:pStyle w:val="NoSpacing"/>
        <w:numPr>
          <w:ilvl w:val="0"/>
          <w:numId w:val="17"/>
        </w:numPr>
      </w:pPr>
      <w:r w:rsidRPr="001C548A">
        <w:rPr>
          <w:u w:val="single"/>
        </w:rPr>
        <w:t>opravdani status vjerovanja funkcija pouzdanosti psiholoških i neurofizioloških procesa koji to vjerovanje proizvode</w:t>
      </w:r>
      <w:r>
        <w:t>; pouzdanost je mjera u kojoj neki proces proizvodi istinita vjerovanja</w:t>
      </w:r>
    </w:p>
    <w:p w:rsidR="002C2AD8" w:rsidRDefault="002C2AD8" w:rsidP="00FA13AF">
      <w:pPr>
        <w:pStyle w:val="NoSpacing"/>
        <w:numPr>
          <w:ilvl w:val="0"/>
          <w:numId w:val="17"/>
        </w:numPr>
      </w:pPr>
      <w:r>
        <w:t xml:space="preserve">neke teorije (Dretskeova, Armstrongova) eliminiraju pojam opravdanja iz analize i zamjenjuju ga pojmom pouzdanosti procesa koji proizvodi vjerovanje/kojom vjerovanje ukazuje na istinitost suda; pojam opravdanja je evaluativan pojam koji supervenira (relacija između svojstva i skupa svojstva, promjena u skupu svojstva dovodi do promjene u svojstvu, a pritom se svojstvo ne svodi na skup svojstva!) </w:t>
      </w:r>
      <w:r w:rsidR="004372BC">
        <w:t>na neepistemičke pojmove kao što su istinitost, prih. svojstva i uročna veza</w:t>
      </w:r>
    </w:p>
    <w:p w:rsidR="004372BC" w:rsidRDefault="004372BC" w:rsidP="00FA13AF">
      <w:pPr>
        <w:pStyle w:val="NoSpacing"/>
        <w:numPr>
          <w:ilvl w:val="0"/>
          <w:numId w:val="17"/>
        </w:numPr>
      </w:pPr>
      <w:r w:rsidRPr="001C548A">
        <w:rPr>
          <w:b/>
        </w:rPr>
        <w:t xml:space="preserve">osnovno obilježje pojma opravdanja kao pouzdanosti </w:t>
      </w:r>
      <w:r>
        <w:t xml:space="preserve">– njimse se uspostavlja jača veza između vjerovanja i istinitosti, nego kroz pojam internog opravdanja </w:t>
      </w:r>
      <w:r>
        <w:sym w:font="Wingdings" w:char="F0E0"/>
      </w:r>
      <w:r>
        <w:t xml:space="preserve"> rješava problem hipotetičkog zlog duha i ostalih skeptičkih slučajeva</w:t>
      </w:r>
      <w:r w:rsidR="00395738">
        <w:t>; interno opravdanje je nedostatno i nije nužno – djeca i životinje mogu nešto znati iako nisu u stanju iznijeti interno opravdanje za svoje vjerovanje</w:t>
      </w:r>
    </w:p>
    <w:p w:rsidR="00395738" w:rsidRDefault="00395738" w:rsidP="00FA13AF">
      <w:pPr>
        <w:pStyle w:val="NoSpacing"/>
        <w:numPr>
          <w:ilvl w:val="0"/>
          <w:numId w:val="17"/>
        </w:numPr>
      </w:pPr>
      <w:r>
        <w:t>opravdanje –</w:t>
      </w:r>
      <w:r w:rsidRPr="001C548A">
        <w:rPr>
          <w:b/>
        </w:rPr>
        <w:t xml:space="preserve"> interno opravdanje/ex ante, eksterno opravdanje/ex post</w:t>
      </w:r>
      <w:r>
        <w:t xml:space="preserve"> – ekvivalentno opravdanosti vjerovanja uslijed pouzdanosti procesa koji je do njega doveo</w:t>
      </w:r>
      <w:r w:rsidR="006C7305">
        <w:t>; ako netko ima opravdanje ex post za istinito vjerovanje – on zna</w:t>
      </w:r>
    </w:p>
    <w:p w:rsidR="006C7305" w:rsidRDefault="006C7305" w:rsidP="00FA13AF">
      <w:pPr>
        <w:pStyle w:val="NoSpacing"/>
        <w:numPr>
          <w:ilvl w:val="0"/>
          <w:numId w:val="17"/>
        </w:numPr>
      </w:pPr>
      <w:r w:rsidRPr="001C548A">
        <w:rPr>
          <w:b/>
        </w:rPr>
        <w:t>dva najčešća prigovora</w:t>
      </w:r>
      <w:r>
        <w:t xml:space="preserve">: </w:t>
      </w:r>
      <w:r w:rsidR="00271C7A">
        <w:t>problem pouzdane vidovitosti i problem općenitosti; PROBLEM POUZDANE VIDOVITOSTI (BonJour): vjerovanje proizvedeno pouzdanom vidovitošću bi bilo opravdano jer su vjerovanja do kojih se tom moći dolazi redovito istinita, makar nemamo dokaznu građu za vjerovanje da se ima ta moć</w:t>
      </w:r>
      <w:r w:rsidR="00E05947">
        <w:t xml:space="preserve"> – revidirani relibilizam ne može dopustiti postojanje takve moći ni njihovo opravdanje vjerovanja, postoji eksterno opravdanje za vjerovanje da moć ne postoji; PROBLEM OPĆENITOSTI: </w:t>
      </w:r>
      <w:r w:rsidR="001F55F8">
        <w:t>pouzdanost se može mjeriti samo kao opće obilježje i tendencija k proizvođenju istinitih vjerovanja, a ne kao obilježje pojedinačnih procesa</w:t>
      </w:r>
      <w:r w:rsidR="00E8292F">
        <w:t xml:space="preserve"> koji je jednokratno doveo do istinitog vjerovanja; svaki pojedinačan proces proizvodnje vjerovanja je uzorak mnogih tipova procesa proizv. vjerovanja koji su različitog stupnja pouzdanosti; stoga je potrebno uvijek ustanoviti relevantan tip pouzdanog procesa koji je doveo do vjerovanja</w:t>
      </w:r>
    </w:p>
    <w:p w:rsidR="00FF0C2D" w:rsidRPr="00FF0C2D" w:rsidRDefault="00FF0C2D" w:rsidP="00FF0C2D">
      <w:pPr>
        <w:pStyle w:val="NoSpacing"/>
        <w:ind w:left="708"/>
        <w:rPr>
          <w:i/>
        </w:rPr>
      </w:pPr>
      <w:r w:rsidRPr="00FF0C2D">
        <w:rPr>
          <w:b/>
          <w:i/>
        </w:rPr>
        <w:t>2</w:t>
      </w:r>
      <w:r w:rsidRPr="00FF0C2D">
        <w:rPr>
          <w:i/>
        </w:rPr>
        <w:t>.b TEORIJA JAMSTVA</w:t>
      </w:r>
    </w:p>
    <w:p w:rsidR="00FF0C2D" w:rsidRDefault="00570BCA" w:rsidP="00FF0C2D">
      <w:pPr>
        <w:pStyle w:val="NoSpacing"/>
        <w:numPr>
          <w:ilvl w:val="0"/>
          <w:numId w:val="18"/>
        </w:numPr>
      </w:pPr>
      <w:r>
        <w:t>Plantinga</w:t>
      </w:r>
    </w:p>
    <w:p w:rsidR="00570BCA" w:rsidRDefault="00570BCA" w:rsidP="00FF0C2D">
      <w:pPr>
        <w:pStyle w:val="NoSpacing"/>
        <w:numPr>
          <w:ilvl w:val="0"/>
          <w:numId w:val="18"/>
        </w:numPr>
      </w:pPr>
      <w:r>
        <w:t>odbacivanje pojma opravdanja – opterećen je deontološkim balastom, što ga čini internalističkim, a takvo opravdanje nije ni nužno ni dostatno za jamstvo i znanje</w:t>
      </w:r>
    </w:p>
    <w:p w:rsidR="0000186F" w:rsidRDefault="0000186F" w:rsidP="00FF0C2D">
      <w:pPr>
        <w:pStyle w:val="NoSpacing"/>
        <w:numPr>
          <w:ilvl w:val="0"/>
          <w:numId w:val="18"/>
        </w:numPr>
      </w:pPr>
      <w:r>
        <w:lastRenderedPageBreak/>
        <w:t>pouzdanost procesa proizvodnje vjerovanja nije dostatno za jamstvo u slučajevima spoznajne disfunkcije, tada su samo akcidentalno pouzdani</w:t>
      </w:r>
    </w:p>
    <w:p w:rsidR="00404AA1" w:rsidRDefault="00404AA1" w:rsidP="00FF0C2D">
      <w:pPr>
        <w:pStyle w:val="NoSpacing"/>
        <w:numPr>
          <w:ilvl w:val="0"/>
          <w:numId w:val="18"/>
        </w:numPr>
      </w:pPr>
      <w:r>
        <w:t xml:space="preserve">jamstvo – objektivna, kompleksna veličina koja od istinitog vjerovanja tvori znanje i lišena je internalističkih elemenata; uključuje u sebi pojmove ispravne funkcije, spoznajnog okoliša i plana dizajna; vjerovanje ima jamstvo akko su ga proizvele spoznajne sposobnosti vjerovatelja koje funkcioniraju ispravno, </w:t>
      </w:r>
      <w:r w:rsidR="0092791D">
        <w:t>akko je segment plana dizajna koji upravlja proizvodnjom vjerovanja usmjeren na proizvodnju istinitih vjerovanja i akko je taj plan uspješan</w:t>
      </w:r>
    </w:p>
    <w:p w:rsidR="0092791D" w:rsidRDefault="002C2FFB" w:rsidP="00FF0C2D">
      <w:pPr>
        <w:pStyle w:val="NoSpacing"/>
        <w:numPr>
          <w:ilvl w:val="0"/>
          <w:numId w:val="18"/>
        </w:numPr>
      </w:pPr>
      <w:r>
        <w:t>teološka kategorija, teorija jamstva prelazi u supranaturalizam; opterećena je metafizičkim pretpostavkama koje bi mogle lako pasti, a time pada i ova teorija; to je više kauzalno objašnjenje jamstva</w:t>
      </w:r>
    </w:p>
    <w:p w:rsidR="00F42FB4" w:rsidRPr="00F42FB4" w:rsidRDefault="00F42FB4" w:rsidP="00F42FB4">
      <w:pPr>
        <w:pStyle w:val="NoSpacing"/>
        <w:ind w:left="708"/>
        <w:rPr>
          <w:i/>
        </w:rPr>
      </w:pPr>
      <w:r w:rsidRPr="00F42FB4">
        <w:rPr>
          <w:i/>
        </w:rPr>
        <w:t>2.c TEORIJE EPISTEMIČKIH KREPOSTI</w:t>
      </w:r>
    </w:p>
    <w:p w:rsidR="00F42FB4" w:rsidRDefault="00484F34" w:rsidP="00F42FB4">
      <w:pPr>
        <w:pStyle w:val="NoSpacing"/>
        <w:numPr>
          <w:ilvl w:val="0"/>
          <w:numId w:val="19"/>
        </w:numPr>
      </w:pPr>
      <w:r>
        <w:t>zahtjev za epistemičkom nepokudnošću vjerovatelja, tj. njegovom odgovornošću u procesu proizvodnje vjerovanja</w:t>
      </w:r>
    </w:p>
    <w:p w:rsidR="00484F34" w:rsidRDefault="00484F34" w:rsidP="00F42FB4">
      <w:pPr>
        <w:pStyle w:val="NoSpacing"/>
        <w:numPr>
          <w:ilvl w:val="0"/>
          <w:numId w:val="19"/>
        </w:numPr>
      </w:pPr>
      <w:r>
        <w:t>reliabilistička verzija (Sosa): vjerovanje mora biti rezultat određenih epistemičkih kreposti, stabilnih dispozicija vjerovatelja koje su usmjerene na proizvodnju istinitih vjerovanja</w:t>
      </w:r>
    </w:p>
    <w:p w:rsidR="00484F34" w:rsidRDefault="00484F34" w:rsidP="00F42FB4">
      <w:pPr>
        <w:pStyle w:val="NoSpacing"/>
        <w:numPr>
          <w:ilvl w:val="0"/>
          <w:numId w:val="19"/>
        </w:numPr>
      </w:pPr>
      <w:r>
        <w:t>težište analize je premješteno na urođene ili stečene dispozicije/dispoz. svojstva vjerovatelja</w:t>
      </w:r>
    </w:p>
    <w:p w:rsidR="00484F34" w:rsidRDefault="00484F34" w:rsidP="002F5045">
      <w:pPr>
        <w:pStyle w:val="NoSpacing"/>
        <w:numPr>
          <w:ilvl w:val="0"/>
          <w:numId w:val="19"/>
        </w:numPr>
      </w:pPr>
      <w:r>
        <w:t>epistemička krepost je internalizirana norma, za aktiviranje se zahtijeva neka motivacija</w:t>
      </w:r>
      <w:r w:rsidR="002F5045">
        <w:t xml:space="preserve"> </w:t>
      </w:r>
      <w:r w:rsidR="002F5045">
        <w:sym w:font="Wingdings" w:char="F0E0"/>
      </w:r>
      <w:r w:rsidR="002F5045">
        <w:t xml:space="preserve"> norme: popisi kreposti (vid, sluh, dobro zaključivanje itd) s kojima dani proces mora biti u korelaciji da bude epist. krepostan, a vjerovanje iz njega je opravdano; epistemički poroci: vjerovanje zasnovano na željama, zanemarivanje relevantne građe itd., ako je proces proizvodnje vjerovanja u vezi s tim, onda je vjerovanje neopravdano; vjerovanje mora biti u skladu sa spoznajnim okolišem, mora biti prikladno</w:t>
      </w:r>
    </w:p>
    <w:p w:rsidR="002F5045" w:rsidRDefault="002F5045" w:rsidP="002F5045">
      <w:pPr>
        <w:pStyle w:val="NoSpacing"/>
        <w:numPr>
          <w:ilvl w:val="0"/>
          <w:numId w:val="19"/>
        </w:numPr>
      </w:pPr>
      <w:r>
        <w:t>Zagzebski: epistemičko opravdanje je podvrsta moralnog opravdanja jer su intelektualne kreposti na kojima se zasniva epist. opravdanje dio skupa moralnih kreposti; intelekturalna krepost je trajna izvrsnost stečena vremenom i radom, sadrži motivacijsku sastavnicu i sastavnicu pouzdane uspješnosti; motivacija se sastoji u usmjerenosti na znanje, uspješnost u postizanju određenih spoznajnih ciljeva, konačan cilj je razumijevanje svijeta</w:t>
      </w:r>
    </w:p>
    <w:p w:rsidR="002F5045" w:rsidRDefault="00FE05A1" w:rsidP="002F5045">
      <w:pPr>
        <w:pStyle w:val="NoSpacing"/>
        <w:numPr>
          <w:ilvl w:val="0"/>
          <w:numId w:val="19"/>
        </w:numPr>
      </w:pPr>
      <w:r>
        <w:t>u prednostima pred ostalima jer donosi obećavajuće rješenje problema skepticizma i spora između fundacionalizma i koherentizma, te internalizma i eksternalizma</w:t>
      </w:r>
    </w:p>
    <w:p w:rsidR="00FE05A1" w:rsidRPr="00FE05A1" w:rsidRDefault="00FE05A1" w:rsidP="00FE05A1">
      <w:pPr>
        <w:pStyle w:val="NoSpacing"/>
        <w:ind w:left="708"/>
        <w:rPr>
          <w:i/>
        </w:rPr>
      </w:pPr>
      <w:r w:rsidRPr="00FE05A1">
        <w:rPr>
          <w:i/>
        </w:rPr>
        <w:t>2.d SOCIJALNI EKSTERNALIZAM</w:t>
      </w:r>
    </w:p>
    <w:p w:rsidR="00FE05A1" w:rsidRDefault="000F438B" w:rsidP="00FE05A1">
      <w:pPr>
        <w:pStyle w:val="NoSpacing"/>
        <w:numPr>
          <w:ilvl w:val="0"/>
          <w:numId w:val="20"/>
        </w:numPr>
      </w:pPr>
      <w:r>
        <w:t>epistemička uloga društvenog okoliša</w:t>
      </w:r>
    </w:p>
    <w:p w:rsidR="000F438B" w:rsidRDefault="000F438B" w:rsidP="00FE05A1">
      <w:pPr>
        <w:pStyle w:val="NoSpacing"/>
        <w:numPr>
          <w:ilvl w:val="0"/>
          <w:numId w:val="20"/>
        </w:numPr>
      </w:pPr>
      <w:r>
        <w:t>dva podskupa: neindividualističko-eksternalističke teorije testimonijskog opravdanja (ukazuju na primarnost testimonijskog opravdanja i na njegovu eksternu zasnovanost) i socijalno-eksternalističke teorije epistemičkog upravdanja uopće</w:t>
      </w:r>
    </w:p>
    <w:p w:rsidR="000F438B" w:rsidRDefault="000F438B" w:rsidP="00FE05A1">
      <w:pPr>
        <w:pStyle w:val="NoSpacing"/>
        <w:numPr>
          <w:ilvl w:val="0"/>
          <w:numId w:val="20"/>
        </w:numPr>
      </w:pPr>
      <w:r>
        <w:t>prvi podskup – socijalna epistemologija, Schmitt; središnje mjesto zauzima testimonijsko opravdanje (na osnovi svjedočanstva) i kolektivno znanje</w:t>
      </w:r>
      <w:r w:rsidR="001D7FBB">
        <w:t>; svjedočanstvo je sekundaran izvor opravdanja, zahtijeva autorizaciju individualnim opravdanjem iz prve ruke; socijalističke teorije smatraju da je testimonijsko opravdanje primarno i da vrijedi neovisno o opravdanju iz prve ruke</w:t>
      </w:r>
    </w:p>
    <w:p w:rsidR="001D7FBB" w:rsidRPr="00CC4146" w:rsidRDefault="001D7FBB" w:rsidP="000C7781">
      <w:pPr>
        <w:pStyle w:val="NoSpacing"/>
        <w:ind w:left="4248"/>
      </w:pPr>
      <w:r>
        <w:t>...</w:t>
      </w:r>
      <w:bookmarkStart w:id="0" w:name="_GoBack"/>
      <w:bookmarkEnd w:id="0"/>
    </w:p>
    <w:sectPr w:rsidR="001D7FBB" w:rsidRPr="00CC41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2B" w:rsidRDefault="00CD062B" w:rsidP="007246E1">
      <w:pPr>
        <w:spacing w:after="0" w:line="240" w:lineRule="auto"/>
      </w:pPr>
      <w:r>
        <w:separator/>
      </w:r>
    </w:p>
  </w:endnote>
  <w:endnote w:type="continuationSeparator" w:id="0">
    <w:p w:rsidR="00CD062B" w:rsidRDefault="00CD062B" w:rsidP="0072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2B" w:rsidRDefault="00CD062B" w:rsidP="007246E1">
      <w:pPr>
        <w:spacing w:after="0" w:line="240" w:lineRule="auto"/>
      </w:pPr>
      <w:r>
        <w:separator/>
      </w:r>
    </w:p>
  </w:footnote>
  <w:footnote w:type="continuationSeparator" w:id="0">
    <w:p w:rsidR="00CD062B" w:rsidRDefault="00CD062B" w:rsidP="0072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136"/>
      <w:gridCol w:w="1152"/>
    </w:tblGrid>
    <w:tr w:rsidR="007246E1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95F9B2AA750845DC8EC16FF7FB12FC8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7246E1" w:rsidRDefault="007246E1">
              <w:pPr>
                <w:pStyle w:val="Header"/>
                <w:jc w:val="right"/>
              </w:pPr>
              <w:r>
                <w:t>Epistemologija – prvi kolokvij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25B2FB589E5C47D2A67B79532119B99C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7246E1" w:rsidRDefault="007246E1" w:rsidP="007246E1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Vjerovanje, opravdanje i znanje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7246E1" w:rsidRDefault="007246E1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C7781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7246E1" w:rsidRDefault="007246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513"/>
    <w:multiLevelType w:val="hybridMultilevel"/>
    <w:tmpl w:val="6E089CF4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2251B5"/>
    <w:multiLevelType w:val="hybridMultilevel"/>
    <w:tmpl w:val="5A0E5A12"/>
    <w:lvl w:ilvl="0" w:tplc="7694855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2B5940"/>
    <w:multiLevelType w:val="hybridMultilevel"/>
    <w:tmpl w:val="7D6CF998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52031F"/>
    <w:multiLevelType w:val="hybridMultilevel"/>
    <w:tmpl w:val="279AC874"/>
    <w:lvl w:ilvl="0" w:tplc="69E880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625283"/>
    <w:multiLevelType w:val="hybridMultilevel"/>
    <w:tmpl w:val="76C4AB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E4C25"/>
    <w:multiLevelType w:val="hybridMultilevel"/>
    <w:tmpl w:val="FB94117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CF76863"/>
    <w:multiLevelType w:val="hybridMultilevel"/>
    <w:tmpl w:val="F5BE33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43523"/>
    <w:multiLevelType w:val="hybridMultilevel"/>
    <w:tmpl w:val="83747D10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2B04831"/>
    <w:multiLevelType w:val="hybridMultilevel"/>
    <w:tmpl w:val="98F6A8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85027"/>
    <w:multiLevelType w:val="hybridMultilevel"/>
    <w:tmpl w:val="4B02F2FC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ACF59FC"/>
    <w:multiLevelType w:val="hybridMultilevel"/>
    <w:tmpl w:val="D41A730E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3E0B5C"/>
    <w:multiLevelType w:val="hybridMultilevel"/>
    <w:tmpl w:val="1624D27A"/>
    <w:lvl w:ilvl="0" w:tplc="0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7E1327"/>
    <w:multiLevelType w:val="hybridMultilevel"/>
    <w:tmpl w:val="D10C478E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FAA0EB0"/>
    <w:multiLevelType w:val="hybridMultilevel"/>
    <w:tmpl w:val="4FD065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A0643"/>
    <w:multiLevelType w:val="hybridMultilevel"/>
    <w:tmpl w:val="CDB2BC8E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90752AF"/>
    <w:multiLevelType w:val="hybridMultilevel"/>
    <w:tmpl w:val="8CC63286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51D05C8"/>
    <w:multiLevelType w:val="hybridMultilevel"/>
    <w:tmpl w:val="DE946F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11362A"/>
    <w:multiLevelType w:val="hybridMultilevel"/>
    <w:tmpl w:val="6C1E5672"/>
    <w:lvl w:ilvl="0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97C1087"/>
    <w:multiLevelType w:val="hybridMultilevel"/>
    <w:tmpl w:val="6292EF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F74AB0"/>
    <w:multiLevelType w:val="hybridMultilevel"/>
    <w:tmpl w:val="72FC9E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18"/>
  </w:num>
  <w:num w:numId="5">
    <w:abstractNumId w:val="13"/>
  </w:num>
  <w:num w:numId="6">
    <w:abstractNumId w:val="19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3"/>
  </w:num>
  <w:num w:numId="12">
    <w:abstractNumId w:val="17"/>
  </w:num>
  <w:num w:numId="13">
    <w:abstractNumId w:val="7"/>
  </w:num>
  <w:num w:numId="14">
    <w:abstractNumId w:val="2"/>
  </w:num>
  <w:num w:numId="15">
    <w:abstractNumId w:val="5"/>
  </w:num>
  <w:num w:numId="16">
    <w:abstractNumId w:val="11"/>
  </w:num>
  <w:num w:numId="17">
    <w:abstractNumId w:val="12"/>
  </w:num>
  <w:num w:numId="18">
    <w:abstractNumId w:val="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E1"/>
    <w:rsid w:val="0000186F"/>
    <w:rsid w:val="000100BB"/>
    <w:rsid w:val="00012157"/>
    <w:rsid w:val="00050D47"/>
    <w:rsid w:val="000B1A91"/>
    <w:rsid w:val="000C7781"/>
    <w:rsid w:val="000D2FE3"/>
    <w:rsid w:val="000E1E63"/>
    <w:rsid w:val="000F438B"/>
    <w:rsid w:val="00104213"/>
    <w:rsid w:val="00124D04"/>
    <w:rsid w:val="001742BB"/>
    <w:rsid w:val="00177DD5"/>
    <w:rsid w:val="001C11E0"/>
    <w:rsid w:val="001C548A"/>
    <w:rsid w:val="001D7FBB"/>
    <w:rsid w:val="001F55F8"/>
    <w:rsid w:val="00206D06"/>
    <w:rsid w:val="00213294"/>
    <w:rsid w:val="00255FA7"/>
    <w:rsid w:val="00271C7A"/>
    <w:rsid w:val="002A4B00"/>
    <w:rsid w:val="002B0FC7"/>
    <w:rsid w:val="002C2AD8"/>
    <w:rsid w:val="002C2FFB"/>
    <w:rsid w:val="002C3B49"/>
    <w:rsid w:val="002F5045"/>
    <w:rsid w:val="0037499F"/>
    <w:rsid w:val="00395738"/>
    <w:rsid w:val="003D638D"/>
    <w:rsid w:val="003E154F"/>
    <w:rsid w:val="003E2816"/>
    <w:rsid w:val="003F1F9B"/>
    <w:rsid w:val="00404AA1"/>
    <w:rsid w:val="00406558"/>
    <w:rsid w:val="00415463"/>
    <w:rsid w:val="004222DE"/>
    <w:rsid w:val="004269AD"/>
    <w:rsid w:val="004372BC"/>
    <w:rsid w:val="004376F1"/>
    <w:rsid w:val="004659F5"/>
    <w:rsid w:val="00472DAB"/>
    <w:rsid w:val="00484F34"/>
    <w:rsid w:val="004A2567"/>
    <w:rsid w:val="004C1C86"/>
    <w:rsid w:val="004D6EAC"/>
    <w:rsid w:val="00512959"/>
    <w:rsid w:val="005259B6"/>
    <w:rsid w:val="00531122"/>
    <w:rsid w:val="00550D89"/>
    <w:rsid w:val="00554CDD"/>
    <w:rsid w:val="00570BCA"/>
    <w:rsid w:val="005B2A02"/>
    <w:rsid w:val="005D2044"/>
    <w:rsid w:val="005D5DB6"/>
    <w:rsid w:val="005E52B6"/>
    <w:rsid w:val="005E67EA"/>
    <w:rsid w:val="00666951"/>
    <w:rsid w:val="006C3EC5"/>
    <w:rsid w:val="006C7305"/>
    <w:rsid w:val="007246E1"/>
    <w:rsid w:val="00752D81"/>
    <w:rsid w:val="00757319"/>
    <w:rsid w:val="00766BC6"/>
    <w:rsid w:val="00772537"/>
    <w:rsid w:val="00783CC2"/>
    <w:rsid w:val="00795FE6"/>
    <w:rsid w:val="00841F26"/>
    <w:rsid w:val="0086574C"/>
    <w:rsid w:val="00876D9C"/>
    <w:rsid w:val="008911EC"/>
    <w:rsid w:val="008E766C"/>
    <w:rsid w:val="0092791D"/>
    <w:rsid w:val="00932934"/>
    <w:rsid w:val="00975AD9"/>
    <w:rsid w:val="00975D4C"/>
    <w:rsid w:val="00991872"/>
    <w:rsid w:val="009C2A4C"/>
    <w:rsid w:val="00A06359"/>
    <w:rsid w:val="00A1122D"/>
    <w:rsid w:val="00A712F4"/>
    <w:rsid w:val="00A803DC"/>
    <w:rsid w:val="00AB607A"/>
    <w:rsid w:val="00B2658A"/>
    <w:rsid w:val="00B31013"/>
    <w:rsid w:val="00BB0F2E"/>
    <w:rsid w:val="00BB3666"/>
    <w:rsid w:val="00C042FA"/>
    <w:rsid w:val="00C4207F"/>
    <w:rsid w:val="00C90699"/>
    <w:rsid w:val="00C9507E"/>
    <w:rsid w:val="00CC4146"/>
    <w:rsid w:val="00CC4A74"/>
    <w:rsid w:val="00CD062B"/>
    <w:rsid w:val="00CD7D27"/>
    <w:rsid w:val="00D314FC"/>
    <w:rsid w:val="00D47A65"/>
    <w:rsid w:val="00DD3E73"/>
    <w:rsid w:val="00DF4F3D"/>
    <w:rsid w:val="00E05947"/>
    <w:rsid w:val="00E25F7F"/>
    <w:rsid w:val="00E2748B"/>
    <w:rsid w:val="00E763AD"/>
    <w:rsid w:val="00E8292F"/>
    <w:rsid w:val="00EB4DF5"/>
    <w:rsid w:val="00EF27EE"/>
    <w:rsid w:val="00EF60DD"/>
    <w:rsid w:val="00F048B1"/>
    <w:rsid w:val="00F07AB4"/>
    <w:rsid w:val="00F42FB4"/>
    <w:rsid w:val="00F57FEB"/>
    <w:rsid w:val="00F60705"/>
    <w:rsid w:val="00FA13AF"/>
    <w:rsid w:val="00FD09F1"/>
    <w:rsid w:val="00FE05A1"/>
    <w:rsid w:val="00FE612F"/>
    <w:rsid w:val="00FF0C2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6E1"/>
  </w:style>
  <w:style w:type="paragraph" w:styleId="Footer">
    <w:name w:val="footer"/>
    <w:basedOn w:val="Normal"/>
    <w:link w:val="FooterChar"/>
    <w:uiPriority w:val="99"/>
    <w:unhideWhenUsed/>
    <w:rsid w:val="0072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6E1"/>
  </w:style>
  <w:style w:type="paragraph" w:styleId="BalloonText">
    <w:name w:val="Balloon Text"/>
    <w:basedOn w:val="Normal"/>
    <w:link w:val="BalloonTextChar"/>
    <w:uiPriority w:val="99"/>
    <w:semiHidden/>
    <w:unhideWhenUsed/>
    <w:rsid w:val="0072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6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246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6E1"/>
  </w:style>
  <w:style w:type="paragraph" w:styleId="Footer">
    <w:name w:val="footer"/>
    <w:basedOn w:val="Normal"/>
    <w:link w:val="FooterChar"/>
    <w:uiPriority w:val="99"/>
    <w:unhideWhenUsed/>
    <w:rsid w:val="0072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6E1"/>
  </w:style>
  <w:style w:type="paragraph" w:styleId="BalloonText">
    <w:name w:val="Balloon Text"/>
    <w:basedOn w:val="Normal"/>
    <w:link w:val="BalloonTextChar"/>
    <w:uiPriority w:val="99"/>
    <w:semiHidden/>
    <w:unhideWhenUsed/>
    <w:rsid w:val="0072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6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246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F9B2AA750845DC8EC16FF7FB12F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2734A-1EC0-406B-8D55-5E198019F707}"/>
      </w:docPartPr>
      <w:docPartBody>
        <w:p w:rsidR="00BA7235" w:rsidRDefault="008A09D8" w:rsidP="008A09D8">
          <w:pPr>
            <w:pStyle w:val="95F9B2AA750845DC8EC16FF7FB12FC81"/>
          </w:pPr>
          <w:r>
            <w:t>[Type the company name]</w:t>
          </w:r>
        </w:p>
      </w:docPartBody>
    </w:docPart>
    <w:docPart>
      <w:docPartPr>
        <w:name w:val="25B2FB589E5C47D2A67B79532119B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12DD-F62A-4ED1-A433-17168E9525F1}"/>
      </w:docPartPr>
      <w:docPartBody>
        <w:p w:rsidR="00BA7235" w:rsidRDefault="008A09D8" w:rsidP="008A09D8">
          <w:pPr>
            <w:pStyle w:val="25B2FB589E5C47D2A67B79532119B99C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D8"/>
    <w:rsid w:val="008A09D8"/>
    <w:rsid w:val="00BA7235"/>
    <w:rsid w:val="00C17711"/>
    <w:rsid w:val="00F2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F9B2AA750845DC8EC16FF7FB12FC81">
    <w:name w:val="95F9B2AA750845DC8EC16FF7FB12FC81"/>
    <w:rsid w:val="008A09D8"/>
  </w:style>
  <w:style w:type="paragraph" w:customStyle="1" w:styleId="25B2FB589E5C47D2A67B79532119B99C">
    <w:name w:val="25B2FB589E5C47D2A67B79532119B99C"/>
    <w:rsid w:val="008A09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F9B2AA750845DC8EC16FF7FB12FC81">
    <w:name w:val="95F9B2AA750845DC8EC16FF7FB12FC81"/>
    <w:rsid w:val="008A09D8"/>
  </w:style>
  <w:style w:type="paragraph" w:customStyle="1" w:styleId="25B2FB589E5C47D2A67B79532119B99C">
    <w:name w:val="25B2FB589E5C47D2A67B79532119B99C"/>
    <w:rsid w:val="008A09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7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Vjerovanje, opravdanje i znanje</vt:lpstr>
    </vt:vector>
  </TitlesOfParts>
  <Company>Epistemologija – prvi kolokvij</Company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Vjerovanje, opravdanje i znanje</dc:title>
  <dc:creator>Sorbus</dc:creator>
  <cp:lastModifiedBy>Sorbus</cp:lastModifiedBy>
  <cp:revision>81</cp:revision>
  <dcterms:created xsi:type="dcterms:W3CDTF">2012-11-11T15:21:00Z</dcterms:created>
  <dcterms:modified xsi:type="dcterms:W3CDTF">2012-11-12T21:41:00Z</dcterms:modified>
</cp:coreProperties>
</file>