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E5" w:rsidRPr="00691F80" w:rsidRDefault="00691F80" w:rsidP="00691F80">
      <w:pPr>
        <w:jc w:val="center"/>
        <w:rPr>
          <w:b/>
          <w:sz w:val="36"/>
          <w:szCs w:val="36"/>
        </w:rPr>
      </w:pPr>
      <w:r w:rsidRPr="00691F80">
        <w:rPr>
          <w:b/>
          <w:sz w:val="36"/>
          <w:szCs w:val="36"/>
        </w:rPr>
        <w:t>3.</w:t>
      </w:r>
    </w:p>
    <w:p w:rsidR="00691F80" w:rsidRDefault="00691F80" w:rsidP="00691F80">
      <w:pPr>
        <w:jc w:val="center"/>
        <w:rPr>
          <w:b/>
          <w:sz w:val="36"/>
          <w:szCs w:val="36"/>
          <w:u w:val="single"/>
        </w:rPr>
      </w:pPr>
      <w:r w:rsidRPr="00691F80">
        <w:rPr>
          <w:b/>
          <w:sz w:val="36"/>
          <w:szCs w:val="36"/>
          <w:u w:val="single"/>
        </w:rPr>
        <w:t>ENDOKRINOLOGIJA</w:t>
      </w:r>
    </w:p>
    <w:p w:rsidR="00691F80" w:rsidRDefault="00824E91" w:rsidP="00691F80">
      <w:pPr>
        <w:pStyle w:val="NoSpacing"/>
        <w:jc w:val="both"/>
        <w:rPr>
          <w:sz w:val="24"/>
          <w:szCs w:val="24"/>
        </w:rPr>
      </w:pPr>
      <w:r w:rsidRPr="00824E91">
        <w:rPr>
          <w:b/>
          <w:sz w:val="24"/>
          <w:szCs w:val="24"/>
        </w:rPr>
        <w:t>HORMONI</w:t>
      </w:r>
      <w:r>
        <w:rPr>
          <w:sz w:val="24"/>
          <w:szCs w:val="24"/>
        </w:rPr>
        <w:t xml:space="preserve"> – kemijske tvari koje u tjelesne tekućine luči jedna ili više stanica,  i koje svoj fiziološki nadzorni učinak očituje na drugim stanicama u tijelu.</w:t>
      </w:r>
    </w:p>
    <w:p w:rsidR="00824E91" w:rsidRDefault="00824E91" w:rsidP="00691F80">
      <w:pPr>
        <w:pStyle w:val="NoSpacing"/>
        <w:jc w:val="both"/>
        <w:rPr>
          <w:sz w:val="24"/>
          <w:szCs w:val="24"/>
        </w:rPr>
      </w:pPr>
      <w:r w:rsidRPr="00824E91">
        <w:rPr>
          <w:sz w:val="24"/>
          <w:szCs w:val="24"/>
          <w:u w:val="single"/>
        </w:rPr>
        <w:t>Lokalni hormoni</w:t>
      </w:r>
      <w:r>
        <w:rPr>
          <w:sz w:val="24"/>
          <w:szCs w:val="24"/>
        </w:rPr>
        <w:t xml:space="preserve"> – imaju lokalne specifične učinke (npr. acetilkolin, sekretin, kolecistokinin).</w:t>
      </w:r>
    </w:p>
    <w:p w:rsidR="00824E91" w:rsidRDefault="00824E91" w:rsidP="00691F80">
      <w:pPr>
        <w:pStyle w:val="NoSpacing"/>
        <w:jc w:val="both"/>
        <w:rPr>
          <w:sz w:val="24"/>
          <w:szCs w:val="24"/>
        </w:rPr>
      </w:pPr>
      <w:r w:rsidRPr="00824E91">
        <w:rPr>
          <w:sz w:val="24"/>
          <w:szCs w:val="24"/>
          <w:u w:val="single"/>
        </w:rPr>
        <w:t>Opći hormoni</w:t>
      </w:r>
      <w:r>
        <w:rPr>
          <w:sz w:val="24"/>
          <w:szCs w:val="24"/>
        </w:rPr>
        <w:t xml:space="preserve"> – luče ih posebne endokrine žlijezde u krv i stvaraju fiziološke učinke u udaljenim tkivima Djeluju na:</w:t>
      </w:r>
    </w:p>
    <w:p w:rsidR="00824E91" w:rsidRDefault="00824E91" w:rsidP="00824E91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Sve stanice u organizmu (npr. hormon rasta)</w:t>
      </w:r>
    </w:p>
    <w:p w:rsidR="00824E91" w:rsidRDefault="00824E91" w:rsidP="00824E91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Primarno na specifična tkiva – ciljna tkiva (npr. kortikotropin)</w:t>
      </w:r>
    </w:p>
    <w:p w:rsidR="00824E91" w:rsidRDefault="00824E91" w:rsidP="00824E91">
      <w:pPr>
        <w:pStyle w:val="NoSpacing"/>
        <w:jc w:val="both"/>
        <w:rPr>
          <w:sz w:val="24"/>
          <w:szCs w:val="24"/>
        </w:rPr>
      </w:pPr>
    </w:p>
    <w:p w:rsidR="00824E91" w:rsidRPr="0043432F" w:rsidRDefault="0043432F" w:rsidP="00824E91">
      <w:pPr>
        <w:pStyle w:val="NoSpacing"/>
        <w:jc w:val="both"/>
        <w:rPr>
          <w:sz w:val="24"/>
          <w:szCs w:val="24"/>
          <w:u w:val="single"/>
        </w:rPr>
      </w:pPr>
      <w:r w:rsidRPr="0043432F">
        <w:rPr>
          <w:b/>
          <w:sz w:val="24"/>
          <w:szCs w:val="24"/>
        </w:rPr>
        <w:t>MEHANIZMI HORMONSKOG DJELOVANJA:</w:t>
      </w:r>
    </w:p>
    <w:p w:rsidR="0043432F" w:rsidRDefault="0043432F" w:rsidP="0043432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Hormoni se najprije udružuju s hormonskim receptorima na površinama staničnih opni ili unutar stanica, te taj spoj potiče zbivanja u stanici.</w:t>
      </w:r>
    </w:p>
    <w:p w:rsidR="0043432F" w:rsidRDefault="0043432F" w:rsidP="0043432F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Hormonski receptori vrlo su velike bjelančevine, specifične za samo jedan hormon.</w:t>
      </w:r>
    </w:p>
    <w:p w:rsidR="0043432F" w:rsidRPr="0043432F" w:rsidRDefault="0043432F" w:rsidP="00824E91">
      <w:pPr>
        <w:pStyle w:val="NoSpacing"/>
        <w:jc w:val="both"/>
        <w:rPr>
          <w:sz w:val="24"/>
          <w:szCs w:val="24"/>
          <w:u w:val="single"/>
        </w:rPr>
      </w:pPr>
      <w:r w:rsidRPr="0043432F">
        <w:rPr>
          <w:sz w:val="24"/>
          <w:szCs w:val="24"/>
          <w:u w:val="single"/>
        </w:rPr>
        <w:t>Važni opći mehanizmi kojima djeluje večina hormona:</w:t>
      </w:r>
    </w:p>
    <w:p w:rsidR="0043432F" w:rsidRDefault="0043432F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1.Aktivacija sustava cikličkog AMP (adenozin-monofosfat) u stanicama, zbog čega se aktiviraju druge funkcije unutar stanice.</w:t>
      </w:r>
    </w:p>
    <w:p w:rsidR="0043432F" w:rsidRDefault="0043432F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2.Aktivacija gena u stanici što uzrokuje sintezu staničnih bjelančevina koje onda potiču specifične stanične funkcije.</w:t>
      </w:r>
    </w:p>
    <w:p w:rsidR="0043432F" w:rsidRDefault="0043432F" w:rsidP="00824E91">
      <w:pPr>
        <w:pStyle w:val="NoSpacing"/>
        <w:jc w:val="both"/>
        <w:rPr>
          <w:sz w:val="24"/>
          <w:szCs w:val="24"/>
        </w:rPr>
      </w:pPr>
    </w:p>
    <w:p w:rsidR="0043432F" w:rsidRPr="008A4844" w:rsidRDefault="008A4844" w:rsidP="00824E91">
      <w:pPr>
        <w:pStyle w:val="NoSpacing"/>
        <w:jc w:val="both"/>
        <w:rPr>
          <w:b/>
          <w:sz w:val="28"/>
          <w:szCs w:val="28"/>
          <w:u w:val="single"/>
        </w:rPr>
      </w:pPr>
      <w:r w:rsidRPr="008A4844">
        <w:rPr>
          <w:b/>
          <w:sz w:val="28"/>
          <w:szCs w:val="28"/>
          <w:u w:val="single"/>
        </w:rPr>
        <w:t>HIPOFIZA (pituitarna žlijezda)</w:t>
      </w:r>
    </w:p>
    <w:p w:rsidR="008A4844" w:rsidRDefault="008A4844" w:rsidP="008A4844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Promjera 1 cm i mase oko 0,5-1 g</w:t>
      </w:r>
    </w:p>
    <w:p w:rsidR="008A4844" w:rsidRDefault="008A4844" w:rsidP="008A4844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Smještena je u turskom sedlu na moždanoj bazi i povezana je s hipotalamusom pomoću hipofiznog drška.</w:t>
      </w:r>
    </w:p>
    <w:p w:rsidR="008A4844" w:rsidRDefault="008A4844" w:rsidP="008A4844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Možemo ju podijeliti na 2 dijela: adenohipofizu i neurohipofizu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</w:p>
    <w:p w:rsidR="008A4844" w:rsidRPr="008A4844" w:rsidRDefault="008A4844" w:rsidP="00824E91">
      <w:pPr>
        <w:pStyle w:val="NoSpacing"/>
        <w:jc w:val="both"/>
        <w:rPr>
          <w:b/>
          <w:sz w:val="24"/>
          <w:szCs w:val="24"/>
          <w:u w:val="single"/>
        </w:rPr>
      </w:pPr>
      <w:r w:rsidRPr="008A4844">
        <w:rPr>
          <w:b/>
          <w:sz w:val="24"/>
          <w:szCs w:val="24"/>
          <w:u w:val="single"/>
        </w:rPr>
        <w:t>ADENOHIPOFIZA (prednji hipofizni režanj):</w:t>
      </w:r>
    </w:p>
    <w:p w:rsidR="008A4844" w:rsidRDefault="008A4844" w:rsidP="008A4844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Adenohipofizni hormoni imaju važnu ulogu u nadzoru nad metaboličkim funkcijama posvuda po tijelu.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8A4844">
        <w:rPr>
          <w:b/>
          <w:sz w:val="24"/>
          <w:szCs w:val="24"/>
        </w:rPr>
        <w:t>Hormon rasta</w:t>
      </w:r>
      <w:r>
        <w:rPr>
          <w:sz w:val="24"/>
          <w:szCs w:val="24"/>
        </w:rPr>
        <w:t xml:space="preserve"> – povećava rast pospješujući stvaranje bjelančevina, te umnažanje i diferencijaciju stanica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8A4844">
        <w:rPr>
          <w:b/>
          <w:sz w:val="24"/>
          <w:szCs w:val="24"/>
        </w:rPr>
        <w:t>Adrenokortikotropin</w:t>
      </w:r>
      <w:r>
        <w:rPr>
          <w:sz w:val="24"/>
          <w:szCs w:val="24"/>
        </w:rPr>
        <w:t xml:space="preserve"> – nadzire lučenje hormona nadbubrežne žlijezde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8A4844">
        <w:rPr>
          <w:b/>
          <w:sz w:val="24"/>
          <w:szCs w:val="24"/>
        </w:rPr>
        <w:t>Hormon koji stimulira štitnjaću</w:t>
      </w:r>
      <w:r>
        <w:rPr>
          <w:sz w:val="24"/>
          <w:szCs w:val="24"/>
        </w:rPr>
        <w:t xml:space="preserve"> – nadzire lučenje tiroksina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8A4844">
        <w:rPr>
          <w:b/>
          <w:sz w:val="24"/>
          <w:szCs w:val="24"/>
        </w:rPr>
        <w:t>Prolaktin</w:t>
      </w:r>
      <w:r>
        <w:rPr>
          <w:sz w:val="24"/>
          <w:szCs w:val="24"/>
        </w:rPr>
        <w:t xml:space="preserve"> – pospješuje razvoj mliječne žlijezde i stvaranje mlijeka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8A4844">
        <w:rPr>
          <w:b/>
          <w:sz w:val="24"/>
          <w:szCs w:val="24"/>
        </w:rPr>
        <w:t>Hormon koji stimulira folikule</w:t>
      </w:r>
      <w:r>
        <w:rPr>
          <w:sz w:val="24"/>
          <w:szCs w:val="24"/>
        </w:rPr>
        <w:t xml:space="preserve"> – gonadotropni hormon koji nadzire rast folikula u jajnicima prije ovulacije, a potiče i stvaranje spermija u testisima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8A4844">
        <w:rPr>
          <w:b/>
          <w:sz w:val="24"/>
          <w:szCs w:val="24"/>
        </w:rPr>
        <w:t>Luteinizacijski hormon</w:t>
      </w:r>
      <w:r>
        <w:rPr>
          <w:sz w:val="24"/>
          <w:szCs w:val="24"/>
        </w:rPr>
        <w:t xml:space="preserve"> – gonadotropni hormon, ima važnu ulogu u poticanju ovulacije, a uzrokuje i lučenje ženskih spolnih hormona iz jajnika i testosterona iz testisa</w:t>
      </w:r>
    </w:p>
    <w:p w:rsidR="008A4844" w:rsidRDefault="008A4844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F1956" w:rsidRDefault="005F1956" w:rsidP="00824E91">
      <w:pPr>
        <w:pStyle w:val="NoSpacing"/>
        <w:jc w:val="both"/>
        <w:rPr>
          <w:sz w:val="24"/>
          <w:szCs w:val="24"/>
        </w:rPr>
      </w:pPr>
      <w:r w:rsidRPr="00B118C0">
        <w:rPr>
          <w:sz w:val="24"/>
          <w:szCs w:val="24"/>
          <w:u w:val="single"/>
        </w:rPr>
        <w:t>HIPOTALAMUS</w:t>
      </w:r>
      <w:r>
        <w:rPr>
          <w:sz w:val="24"/>
          <w:szCs w:val="24"/>
        </w:rPr>
        <w:t xml:space="preserve"> – središte u kojem se prikupljaju informacije koje se odnose na pravilno održavanje tjelesnih funkcija.</w:t>
      </w:r>
    </w:p>
    <w:p w:rsidR="005F1956" w:rsidRDefault="005F1956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Tu se luče posebni hormoni koji nadziru lučenje hormona adenohipofize – hipotalamični oslobađajuči ili inhibicijski hormoni. Oni se luče u najdoljnjem dijelu hipotalamusa (eminentia mediana) i prenose se hipotalamično-hipofiznim portalnim žilama do adenohipofiznih sinusa.</w:t>
      </w:r>
    </w:p>
    <w:p w:rsidR="005F1956" w:rsidRPr="00B118C0" w:rsidRDefault="005F1956" w:rsidP="00824E91">
      <w:pPr>
        <w:pStyle w:val="NoSpacing"/>
        <w:jc w:val="both"/>
        <w:rPr>
          <w:sz w:val="24"/>
          <w:szCs w:val="24"/>
        </w:rPr>
      </w:pPr>
      <w:r w:rsidRPr="00B118C0">
        <w:rPr>
          <w:sz w:val="24"/>
          <w:szCs w:val="24"/>
        </w:rPr>
        <w:lastRenderedPageBreak/>
        <w:t>Najvažniji hipotalamični inhibicijski hormoni:</w:t>
      </w:r>
    </w:p>
    <w:p w:rsidR="005F1956" w:rsidRDefault="005F1956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1.Hormon koji oslobađa hormon što stimulira štitnjaču (TRH)</w:t>
      </w:r>
    </w:p>
    <w:p w:rsidR="005F1956" w:rsidRDefault="005F1956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2.Hormon koji oslobađa kortikotropin</w:t>
      </w:r>
      <w:r w:rsidR="00B118C0">
        <w:rPr>
          <w:sz w:val="24"/>
          <w:szCs w:val="24"/>
        </w:rPr>
        <w:t xml:space="preserve"> (CRH)</w:t>
      </w:r>
    </w:p>
    <w:p w:rsidR="005F1956" w:rsidRDefault="005F1956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3.Hormon koji oslobađa hormon rasta</w:t>
      </w:r>
      <w:r w:rsidR="00B118C0">
        <w:rPr>
          <w:sz w:val="24"/>
          <w:szCs w:val="24"/>
        </w:rPr>
        <w:t xml:space="preserve"> (GHRH)</w:t>
      </w:r>
    </w:p>
    <w:p w:rsidR="00B118C0" w:rsidRDefault="00B118C0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4.Hormon koji oslobađa gonadotropine (GnRH)</w:t>
      </w:r>
    </w:p>
    <w:p w:rsidR="00B118C0" w:rsidRDefault="00B118C0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5.Faktor koji inhibira prolaktin (PIF)</w:t>
      </w:r>
    </w:p>
    <w:p w:rsidR="00B118C0" w:rsidRDefault="00B118C0" w:rsidP="00824E91">
      <w:pPr>
        <w:pStyle w:val="NoSpacing"/>
        <w:jc w:val="both"/>
        <w:rPr>
          <w:sz w:val="24"/>
          <w:szCs w:val="24"/>
        </w:rPr>
      </w:pPr>
    </w:p>
    <w:p w:rsidR="00B118C0" w:rsidRDefault="00A143F7" w:rsidP="00824E91">
      <w:pPr>
        <w:pStyle w:val="NoSpacing"/>
        <w:jc w:val="both"/>
        <w:rPr>
          <w:sz w:val="24"/>
          <w:szCs w:val="24"/>
        </w:rPr>
      </w:pPr>
      <w:r w:rsidRPr="001974FF">
        <w:rPr>
          <w:b/>
          <w:sz w:val="24"/>
          <w:szCs w:val="24"/>
          <w:u w:val="single"/>
        </w:rPr>
        <w:t>HORMON RASTA (GH)</w:t>
      </w:r>
      <w:r>
        <w:rPr>
          <w:sz w:val="24"/>
          <w:szCs w:val="24"/>
        </w:rPr>
        <w:t xml:space="preserve"> </w:t>
      </w:r>
      <w:r w:rsidRPr="00A143F7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somatotropni hormon ili somatotropin je bjelančevina male molekule, koja sadrži 191 aminokiselinu u jednostrukom lancu, molekularne mase 22005.</w:t>
      </w:r>
    </w:p>
    <w:p w:rsidR="00A143F7" w:rsidRDefault="00A143F7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Uzrokuje rast svih tkiva u tijelu koja mogu rasti. </w:t>
      </w:r>
    </w:p>
    <w:p w:rsidR="00A143F7" w:rsidRDefault="00A143F7" w:rsidP="00824E91">
      <w:pPr>
        <w:pStyle w:val="NoSpacing"/>
        <w:jc w:val="both"/>
        <w:rPr>
          <w:sz w:val="24"/>
          <w:szCs w:val="24"/>
        </w:rPr>
      </w:pPr>
      <w:r w:rsidRPr="001974FF">
        <w:rPr>
          <w:b/>
          <w:sz w:val="24"/>
          <w:szCs w:val="24"/>
        </w:rPr>
        <w:t>Također ima mnoge metaboličke učinke</w:t>
      </w:r>
      <w:r>
        <w:rPr>
          <w:sz w:val="24"/>
          <w:szCs w:val="24"/>
        </w:rPr>
        <w:t>:</w:t>
      </w:r>
    </w:p>
    <w:p w:rsidR="00A143F7" w:rsidRDefault="00A143F7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1974FF">
        <w:rPr>
          <w:sz w:val="24"/>
          <w:szCs w:val="24"/>
          <w:u w:val="single"/>
        </w:rPr>
        <w:t>Povećanje sinteze bjelančevina</w:t>
      </w:r>
      <w:r>
        <w:rPr>
          <w:sz w:val="24"/>
          <w:szCs w:val="24"/>
        </w:rPr>
        <w:t xml:space="preserve"> – tako da pospješuje prijenos aminokiselina kroz stanične opne, pospješuje sintezu bjelančevina u ribosomima, povećano stvara RNA, smanjuje katabolizam bjelančevina i aminokiselina</w:t>
      </w:r>
    </w:p>
    <w:p w:rsidR="00A143F7" w:rsidRDefault="00A143F7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1974FF">
        <w:rPr>
          <w:sz w:val="24"/>
          <w:szCs w:val="24"/>
          <w:u w:val="single"/>
        </w:rPr>
        <w:t>Povećanje energijskog iskorištavanja masti</w:t>
      </w:r>
    </w:p>
    <w:p w:rsidR="00A143F7" w:rsidRDefault="001974FF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974FF">
        <w:rPr>
          <w:sz w:val="24"/>
          <w:szCs w:val="24"/>
          <w:u w:val="single"/>
        </w:rPr>
        <w:t>Utječe na metabolizam ugljikohidrata u stanicama</w:t>
      </w:r>
      <w:r>
        <w:rPr>
          <w:sz w:val="24"/>
          <w:szCs w:val="24"/>
        </w:rPr>
        <w:t xml:space="preserve"> – tako da smanjuje enerijsko iskorištavanje glukoze, pospješuje odlaganje glikogena u stanicama i smanjuje ulaženje glukoze u stanice</w:t>
      </w:r>
    </w:p>
    <w:p w:rsidR="001974FF" w:rsidRDefault="001974FF" w:rsidP="001974FF">
      <w:pPr>
        <w:pStyle w:val="NoSpacing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Normalna koncentracija hormona rasta u plazmi odraslog je 3</w:t>
      </w:r>
      <w:r>
        <w:rPr>
          <w:rFonts w:cstheme="minorHAnsi"/>
          <w:sz w:val="24"/>
          <w:szCs w:val="24"/>
        </w:rPr>
        <w:t>, a kod djece 5µg/L.</w:t>
      </w:r>
    </w:p>
    <w:p w:rsidR="001974FF" w:rsidRDefault="001974FF" w:rsidP="001974FF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rFonts w:cstheme="minorHAnsi"/>
          <w:sz w:val="24"/>
          <w:szCs w:val="24"/>
        </w:rPr>
        <w:t>Kad tkiva počnu trpjeti zbog slabe prehrane, osobito bjelančevina, luče se velike količine hormona rasta.</w:t>
      </w:r>
    </w:p>
    <w:p w:rsidR="001974FF" w:rsidRDefault="001974FF" w:rsidP="00824E91">
      <w:pPr>
        <w:pStyle w:val="NoSpacing"/>
        <w:jc w:val="both"/>
        <w:rPr>
          <w:sz w:val="24"/>
          <w:szCs w:val="24"/>
        </w:rPr>
      </w:pPr>
    </w:p>
    <w:p w:rsidR="001974FF" w:rsidRDefault="001974FF" w:rsidP="00824E91">
      <w:pPr>
        <w:pStyle w:val="NoSpacing"/>
        <w:jc w:val="both"/>
        <w:rPr>
          <w:sz w:val="24"/>
          <w:szCs w:val="24"/>
        </w:rPr>
      </w:pPr>
      <w:r w:rsidRPr="001974FF">
        <w:rPr>
          <w:b/>
          <w:sz w:val="24"/>
          <w:szCs w:val="24"/>
        </w:rPr>
        <w:t>SOMATOMEDIN C</w:t>
      </w:r>
      <w:r>
        <w:rPr>
          <w:sz w:val="24"/>
          <w:szCs w:val="24"/>
        </w:rPr>
        <w:t xml:space="preserve"> </w:t>
      </w:r>
      <w:r w:rsidRPr="001974FF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male bjelančevine čije stvaranje potiče hormon rasta, a djeluju na hrskavicu i kosti i potiču njihov rast (uvjetuju da hondrociti izlučuju hondroitin-sulfat i kolagen).</w:t>
      </w:r>
    </w:p>
    <w:p w:rsidR="00D72882" w:rsidRDefault="00D72882" w:rsidP="00824E91">
      <w:pPr>
        <w:pStyle w:val="NoSpacing"/>
        <w:jc w:val="both"/>
        <w:rPr>
          <w:sz w:val="24"/>
          <w:szCs w:val="24"/>
        </w:rPr>
      </w:pPr>
    </w:p>
    <w:p w:rsidR="00D72882" w:rsidRDefault="00D72882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POREMEĆAJI LUČENJA HORMONA RASTA:</w:t>
      </w:r>
    </w:p>
    <w:p w:rsidR="00D72882" w:rsidRDefault="00D72882" w:rsidP="00824E91">
      <w:pPr>
        <w:pStyle w:val="NoSpacing"/>
        <w:jc w:val="both"/>
        <w:rPr>
          <w:sz w:val="24"/>
          <w:szCs w:val="24"/>
        </w:rPr>
      </w:pPr>
      <w:r w:rsidRPr="00D72882">
        <w:rPr>
          <w:b/>
          <w:sz w:val="24"/>
          <w:szCs w:val="24"/>
        </w:rPr>
        <w:t>Patuljast rast</w:t>
      </w:r>
      <w:r>
        <w:rPr>
          <w:sz w:val="24"/>
          <w:szCs w:val="24"/>
        </w:rPr>
        <w:t xml:space="preserve"> </w:t>
      </w:r>
      <w:r w:rsidRPr="00D7288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nedovoljno lučenje hormona rasta u dječjoj dobi.</w:t>
      </w:r>
    </w:p>
    <w:p w:rsidR="00D72882" w:rsidRDefault="00D72882" w:rsidP="00D72882">
      <w:pPr>
        <w:pStyle w:val="NoSpacing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 1/3 patuljaka ulazi u pubertet, spolno sazrijeva i može imati potomstvo</w:t>
      </w:r>
    </w:p>
    <w:p w:rsidR="00D72882" w:rsidRDefault="00D72882" w:rsidP="00824E91">
      <w:pPr>
        <w:pStyle w:val="NoSpacing"/>
        <w:jc w:val="both"/>
        <w:rPr>
          <w:sz w:val="24"/>
          <w:szCs w:val="24"/>
        </w:rPr>
      </w:pPr>
      <w:r w:rsidRPr="00D72882">
        <w:rPr>
          <w:b/>
          <w:sz w:val="24"/>
          <w:szCs w:val="24"/>
        </w:rPr>
        <w:t>Gigantizam</w:t>
      </w:r>
      <w:r>
        <w:rPr>
          <w:sz w:val="24"/>
          <w:szCs w:val="24"/>
        </w:rPr>
        <w:t xml:space="preserve"> </w:t>
      </w:r>
      <w:r w:rsidRPr="00D7288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posljedica preaktivnog lučenja hormona rasta, a često se razvijaju i tumori građeni od acidofilnih stanica.</w:t>
      </w:r>
    </w:p>
    <w:p w:rsidR="00D72882" w:rsidRDefault="00D72882" w:rsidP="00D72882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Ako se takav poremećaj razvije prije adolescencije osoba naraste u visinu preko 2,5m</w:t>
      </w:r>
    </w:p>
    <w:p w:rsidR="001974FF" w:rsidRDefault="00D72882" w:rsidP="00824E91">
      <w:pPr>
        <w:pStyle w:val="NoSpacing"/>
        <w:jc w:val="both"/>
        <w:rPr>
          <w:sz w:val="24"/>
          <w:szCs w:val="24"/>
        </w:rPr>
      </w:pPr>
      <w:r w:rsidRPr="00D72882">
        <w:rPr>
          <w:b/>
          <w:sz w:val="24"/>
          <w:szCs w:val="24"/>
        </w:rPr>
        <w:t>Akromegalija</w:t>
      </w:r>
      <w:r>
        <w:rPr>
          <w:sz w:val="24"/>
          <w:szCs w:val="24"/>
        </w:rPr>
        <w:t xml:space="preserve"> </w:t>
      </w:r>
      <w:r w:rsidRPr="00D7288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kada se tumor stanica koje luče hormon rasta razvije u odrasloj dobi, kada su epifize dugih kostiju već srasle s dijafizama, čovjek više ne može rasti u visinu, ali neka tkiva i dalje mogu rasti (kosti glave, nosa, čela, čeljusti, djelova kralješaka).</w:t>
      </w:r>
    </w:p>
    <w:p w:rsidR="00CB54D4" w:rsidRDefault="00CB54D4" w:rsidP="00824E91">
      <w:pPr>
        <w:pStyle w:val="NoSpacing"/>
        <w:jc w:val="both"/>
        <w:rPr>
          <w:sz w:val="24"/>
          <w:szCs w:val="24"/>
        </w:rPr>
      </w:pPr>
    </w:p>
    <w:p w:rsidR="00CB54D4" w:rsidRPr="00037F83" w:rsidRDefault="00CB54D4" w:rsidP="00824E91">
      <w:pPr>
        <w:pStyle w:val="NoSpacing"/>
        <w:jc w:val="both"/>
        <w:rPr>
          <w:b/>
          <w:sz w:val="24"/>
          <w:szCs w:val="24"/>
          <w:u w:val="single"/>
        </w:rPr>
      </w:pPr>
      <w:r w:rsidRPr="00037F83">
        <w:rPr>
          <w:b/>
          <w:sz w:val="24"/>
          <w:szCs w:val="24"/>
          <w:u w:val="single"/>
        </w:rPr>
        <w:t>NEUROHIPOFIZA (stražnji hipofizni režanj)</w:t>
      </w:r>
    </w:p>
    <w:p w:rsidR="001974FF" w:rsidRDefault="00037F83" w:rsidP="00037F83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Građena od stanica nalik na glija stanice, a zovu se </w:t>
      </w:r>
      <w:r w:rsidRPr="00037F83">
        <w:rPr>
          <w:sz w:val="24"/>
          <w:szCs w:val="24"/>
          <w:u w:val="single"/>
        </w:rPr>
        <w:t>ptuiciti</w:t>
      </w:r>
      <w:r>
        <w:rPr>
          <w:sz w:val="24"/>
          <w:szCs w:val="24"/>
        </w:rPr>
        <w:t>. Izlučuje 2 hormona:</w:t>
      </w:r>
    </w:p>
    <w:p w:rsidR="00037F83" w:rsidRDefault="00037F83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037F83">
        <w:rPr>
          <w:b/>
          <w:sz w:val="24"/>
          <w:szCs w:val="24"/>
        </w:rPr>
        <w:t>Antidiuretski hormon (vazopresin)</w:t>
      </w:r>
      <w:r>
        <w:rPr>
          <w:sz w:val="24"/>
          <w:szCs w:val="24"/>
        </w:rPr>
        <w:t xml:space="preserve"> – nadzire mokraćno izlučivanje vode i tako sudjeluje u kontroli koncentracije vode u tjelesnim tekućinama; pojačano lučenje kada tjelesne tekućine postanu prekoncentriranje i pri gubitku velike količine krvi.</w:t>
      </w:r>
    </w:p>
    <w:p w:rsidR="00037F83" w:rsidRDefault="00037F83" w:rsidP="00824E9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037F83">
        <w:rPr>
          <w:b/>
          <w:sz w:val="24"/>
          <w:szCs w:val="24"/>
        </w:rPr>
        <w:t>Oksitocin</w:t>
      </w:r>
      <w:r>
        <w:rPr>
          <w:sz w:val="24"/>
          <w:szCs w:val="24"/>
        </w:rPr>
        <w:t xml:space="preserve"> – uzrokuje koncentraciju alveola dojke te tako pomaže naviranju mlijeka iz mliječne žlijezde, te kontrakciju maternice pri rađanju.</w:t>
      </w:r>
    </w:p>
    <w:p w:rsidR="00037F83" w:rsidRDefault="00037F83" w:rsidP="00037F83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Oba hormona su mali polipeptidi, sastavljeni od 9 aminokiselina, a razlikuju se u dvije.</w:t>
      </w:r>
    </w:p>
    <w:p w:rsidR="00037F83" w:rsidRDefault="00037F83" w:rsidP="00037F83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ADH se stvara u supraoptičnim, a oksitocin u paraventrikularnim jezgrama.</w:t>
      </w:r>
    </w:p>
    <w:p w:rsidR="000F4D0C" w:rsidRDefault="000F4D0C" w:rsidP="000F4D0C">
      <w:pPr>
        <w:pStyle w:val="NoSpacing"/>
        <w:jc w:val="both"/>
        <w:rPr>
          <w:sz w:val="24"/>
          <w:szCs w:val="24"/>
        </w:rPr>
      </w:pPr>
    </w:p>
    <w:p w:rsidR="000F4D0C" w:rsidRDefault="000F4D0C" w:rsidP="000F4D0C">
      <w:pPr>
        <w:pStyle w:val="NoSpacing"/>
        <w:jc w:val="both"/>
        <w:rPr>
          <w:sz w:val="24"/>
          <w:szCs w:val="24"/>
        </w:rPr>
      </w:pPr>
    </w:p>
    <w:p w:rsidR="000F4D0C" w:rsidRDefault="000F4D0C" w:rsidP="000F4D0C">
      <w:pPr>
        <w:pStyle w:val="NoSpacing"/>
        <w:jc w:val="both"/>
        <w:rPr>
          <w:b/>
          <w:sz w:val="28"/>
          <w:szCs w:val="28"/>
          <w:u w:val="single"/>
        </w:rPr>
      </w:pPr>
      <w:r w:rsidRPr="000F4D0C">
        <w:rPr>
          <w:b/>
          <w:sz w:val="28"/>
          <w:szCs w:val="28"/>
          <w:u w:val="single"/>
        </w:rPr>
        <w:lastRenderedPageBreak/>
        <w:t>ŠTITNJAČA</w:t>
      </w:r>
    </w:p>
    <w:p w:rsidR="000F4D0C" w:rsidRDefault="000F4D0C" w:rsidP="000F4D0C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Smještena neposredno ispod grkljana, s obiju strana dušnika i ispod njega.</w:t>
      </w:r>
    </w:p>
    <w:p w:rsidR="000F4D0C" w:rsidRDefault="000F4D0C" w:rsidP="000F4D0C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Sastoji se od velikog broja zatvorenih folikula koji su obloženi kubičnim epiteloidnim stanicama, a ispunjava ih tvar koloid čiji je glavni sastojak tireoglobulin (veliki glikoprotein koji u svojoj molekuli sadrži hormone štitnjače).</w:t>
      </w:r>
    </w:p>
    <w:p w:rsidR="000F4D0C" w:rsidRPr="004421CA" w:rsidRDefault="000F4D0C" w:rsidP="000F4D0C">
      <w:pPr>
        <w:pStyle w:val="NoSpacing"/>
        <w:jc w:val="both"/>
        <w:rPr>
          <w:sz w:val="24"/>
          <w:szCs w:val="24"/>
          <w:u w:val="single"/>
        </w:rPr>
      </w:pPr>
      <w:r w:rsidRPr="004421CA">
        <w:rPr>
          <w:sz w:val="24"/>
          <w:szCs w:val="24"/>
          <w:u w:val="single"/>
        </w:rPr>
        <w:t xml:space="preserve">Hormoni: </w:t>
      </w:r>
    </w:p>
    <w:p w:rsidR="000F4D0C" w:rsidRDefault="000F4D0C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 i 2.</w:t>
      </w:r>
      <w:r w:rsidRPr="004421CA">
        <w:rPr>
          <w:b/>
          <w:sz w:val="24"/>
          <w:szCs w:val="24"/>
        </w:rPr>
        <w:t>Tiroksin</w:t>
      </w:r>
      <w:r w:rsidR="00790615">
        <w:rPr>
          <w:b/>
          <w:sz w:val="24"/>
          <w:szCs w:val="24"/>
        </w:rPr>
        <w:t xml:space="preserve"> (T4)</w:t>
      </w:r>
      <w:r w:rsidRPr="004421CA">
        <w:rPr>
          <w:b/>
          <w:sz w:val="24"/>
          <w:szCs w:val="24"/>
        </w:rPr>
        <w:t xml:space="preserve"> i </w:t>
      </w:r>
      <w:r w:rsidRPr="00790615">
        <w:rPr>
          <w:b/>
          <w:sz w:val="24"/>
          <w:szCs w:val="24"/>
        </w:rPr>
        <w:t xml:space="preserve">Trijodtironin </w:t>
      </w:r>
      <w:r w:rsidR="00790615" w:rsidRPr="00790615">
        <w:rPr>
          <w:b/>
          <w:sz w:val="24"/>
          <w:szCs w:val="24"/>
        </w:rPr>
        <w:t>(T3)</w:t>
      </w:r>
      <w:r w:rsidR="00790615">
        <w:rPr>
          <w:sz w:val="24"/>
          <w:szCs w:val="24"/>
        </w:rPr>
        <w:t xml:space="preserve"> </w:t>
      </w:r>
      <w:r>
        <w:rPr>
          <w:sz w:val="24"/>
          <w:szCs w:val="24"/>
        </w:rPr>
        <w:t>– povećavaju intenzitet kemijskih reakcija u svim tjelesnim stanicama, zbog čega se povećava opći intenzitet metabolizma u tijelu.</w:t>
      </w:r>
    </w:p>
    <w:p w:rsidR="000F4D0C" w:rsidRDefault="000F4D0C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4421CA">
        <w:rPr>
          <w:b/>
          <w:sz w:val="24"/>
          <w:szCs w:val="24"/>
        </w:rPr>
        <w:t>Kalcitonin</w:t>
      </w:r>
      <w:r>
        <w:rPr>
          <w:sz w:val="24"/>
          <w:szCs w:val="24"/>
        </w:rPr>
        <w:t xml:space="preserve"> – </w:t>
      </w:r>
      <w:r w:rsidR="005949B1">
        <w:rPr>
          <w:sz w:val="24"/>
          <w:szCs w:val="24"/>
        </w:rPr>
        <w:t xml:space="preserve">Velik polipeptid sastavljen od 32 aminokiseline, nastaje iz parafolikularnih stanica (stanica C), a </w:t>
      </w:r>
      <w:r>
        <w:rPr>
          <w:sz w:val="24"/>
          <w:szCs w:val="24"/>
        </w:rPr>
        <w:t>potiče odlaganje kalcija u kosti i stoga smanjuje koncentraciju ka</w:t>
      </w:r>
      <w:r w:rsidR="005949B1">
        <w:rPr>
          <w:sz w:val="24"/>
          <w:szCs w:val="24"/>
        </w:rPr>
        <w:t>lcija u izvanstaničnoj tekućini, spriječava nastanak novih osteoklasta te njihovo apsorpcijsko dijelovanje.</w:t>
      </w:r>
    </w:p>
    <w:p w:rsidR="000F4D0C" w:rsidRDefault="000F4D0C" w:rsidP="000F4D0C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Dijelovanje trijodtironina je 4 x jače od djelovanja tiroksina, al,i trijodtironina ima u krvi manje i zadržava se krače od tiroksina.</w:t>
      </w:r>
    </w:p>
    <w:p w:rsidR="004421CA" w:rsidRDefault="004421CA" w:rsidP="000F4D0C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bi se stvarale normalne količine tiroksina i trijodtironina potrebno je hranom unositi 50mg joda godišnje (oko 1mg tjedno).</w:t>
      </w:r>
    </w:p>
    <w:p w:rsidR="004421CA" w:rsidRDefault="004421CA" w:rsidP="004421CA">
      <w:pPr>
        <w:pStyle w:val="NoSpacing"/>
        <w:jc w:val="both"/>
        <w:rPr>
          <w:sz w:val="24"/>
          <w:szCs w:val="24"/>
        </w:rPr>
      </w:pPr>
      <w:r w:rsidRPr="004421CA">
        <w:rPr>
          <w:b/>
          <w:sz w:val="24"/>
          <w:szCs w:val="24"/>
        </w:rPr>
        <w:t>Jodidna crpka (hvatanje jodida)</w:t>
      </w:r>
      <w:r>
        <w:rPr>
          <w:sz w:val="24"/>
          <w:szCs w:val="24"/>
        </w:rPr>
        <w:t xml:space="preserve"> – bazilarna membrana stanica štitnjače ima sposobnost aktivna prijenosa jodida iz izvanstanične tekućine u unutrašnjost stanice, odakle se prenosi u folikule.</w:t>
      </w:r>
    </w:p>
    <w:p w:rsidR="004421CA" w:rsidRPr="00790615" w:rsidRDefault="004421CA" w:rsidP="004421CA">
      <w:pPr>
        <w:pStyle w:val="NoSpacing"/>
        <w:jc w:val="both"/>
        <w:rPr>
          <w:sz w:val="24"/>
          <w:szCs w:val="24"/>
          <w:u w:val="single"/>
        </w:rPr>
      </w:pPr>
    </w:p>
    <w:p w:rsidR="004421CA" w:rsidRPr="00790615" w:rsidRDefault="004421CA" w:rsidP="004421CA">
      <w:pPr>
        <w:pStyle w:val="NoSpacing"/>
        <w:jc w:val="both"/>
        <w:rPr>
          <w:sz w:val="24"/>
          <w:szCs w:val="24"/>
          <w:u w:val="single"/>
        </w:rPr>
      </w:pPr>
      <w:r w:rsidRPr="00790615">
        <w:rPr>
          <w:sz w:val="24"/>
          <w:szCs w:val="24"/>
          <w:u w:val="single"/>
        </w:rPr>
        <w:t>STVARANJE HO</w:t>
      </w:r>
      <w:r w:rsidR="00BB076C">
        <w:rPr>
          <w:sz w:val="24"/>
          <w:szCs w:val="24"/>
          <w:u w:val="single"/>
        </w:rPr>
        <w:t>R</w:t>
      </w:r>
      <w:r w:rsidRPr="00790615">
        <w:rPr>
          <w:sz w:val="24"/>
          <w:szCs w:val="24"/>
          <w:u w:val="single"/>
        </w:rPr>
        <w:t>MONA</w:t>
      </w:r>
    </w:p>
    <w:p w:rsidR="006529E7" w:rsidRDefault="004421CA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 w:rsidRPr="00790615">
        <w:rPr>
          <w:b/>
          <w:sz w:val="24"/>
          <w:szCs w:val="24"/>
        </w:rPr>
        <w:t>Tireoglobulin</w:t>
      </w:r>
      <w:r>
        <w:rPr>
          <w:sz w:val="24"/>
          <w:szCs w:val="24"/>
        </w:rPr>
        <w:t xml:space="preserve"> – velika molekula glikoproteina (mol masa 670 000) koju stvaraju endoplazmatski retikul i Golgijev aparat</w:t>
      </w:r>
      <w:r w:rsidR="006529E7">
        <w:rPr>
          <w:sz w:val="24"/>
          <w:szCs w:val="24"/>
        </w:rPr>
        <w:t>. Svaka molekula sadrži oko 140 mol aminokiseline tirozina koja se veže s jodom i tako nastaju hormoni štitnjače.</w:t>
      </w:r>
    </w:p>
    <w:p w:rsidR="006529E7" w:rsidRDefault="006529E7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 w:rsidRPr="00790615">
        <w:rPr>
          <w:b/>
          <w:sz w:val="24"/>
          <w:szCs w:val="24"/>
        </w:rPr>
        <w:t>Oksidacija joda</w:t>
      </w:r>
      <w:r>
        <w:rPr>
          <w:sz w:val="24"/>
          <w:szCs w:val="24"/>
        </w:rPr>
        <w:t xml:space="preserve"> – nužna da bi se jod vezao s tirozinom, a pospješuju ju enzim peroksidaza i vodikov peroksid.</w:t>
      </w:r>
    </w:p>
    <w:p w:rsidR="006529E7" w:rsidRDefault="006529E7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 w:rsidRPr="00790615">
        <w:rPr>
          <w:b/>
          <w:sz w:val="24"/>
          <w:szCs w:val="24"/>
        </w:rPr>
        <w:t>Jodaza</w:t>
      </w:r>
      <w:r>
        <w:rPr>
          <w:sz w:val="24"/>
          <w:szCs w:val="24"/>
        </w:rPr>
        <w:t xml:space="preserve"> – enzim koji ubrzava vezanje oksidiranog joda s tirozinom.</w:t>
      </w:r>
    </w:p>
    <w:p w:rsidR="006529E7" w:rsidRDefault="006529E7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Svaka molekula tireoglobulina sadrži 1-3 mol tiroksina, a na svakih 10 mol tirok</w:t>
      </w:r>
      <w:r w:rsidR="00790615">
        <w:rPr>
          <w:sz w:val="24"/>
          <w:szCs w:val="24"/>
        </w:rPr>
        <w:t>sina dolazi 1 mol trijodtironin</w:t>
      </w:r>
      <w:r>
        <w:rPr>
          <w:sz w:val="24"/>
          <w:szCs w:val="24"/>
        </w:rPr>
        <w:t xml:space="preserve"> i u takvom obliku se pohranjuju u folikulima.</w:t>
      </w:r>
    </w:p>
    <w:p w:rsidR="006529E7" w:rsidRDefault="006529E7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što </w:t>
      </w:r>
      <w:r w:rsidR="00790615">
        <w:rPr>
          <w:sz w:val="24"/>
          <w:szCs w:val="24"/>
        </w:rPr>
        <w:t>se hormoni vežu za bjelančevine u plazmi, tiroksin se otpušta u tkivne stanice nakon 6 dana, a trijodtironin nakon 1 dana.</w:t>
      </w:r>
    </w:p>
    <w:p w:rsidR="00790615" w:rsidRDefault="00790615" w:rsidP="00790615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 w:rsidRPr="00790615">
        <w:rPr>
          <w:b/>
          <w:sz w:val="24"/>
          <w:szCs w:val="24"/>
        </w:rPr>
        <w:t>Dugo latencijsko razdoblje</w:t>
      </w:r>
      <w:r>
        <w:rPr>
          <w:sz w:val="24"/>
          <w:szCs w:val="24"/>
        </w:rPr>
        <w:t xml:space="preserve"> – nakon što se hormoni vežu sa staničnim bjelančevinama, treba im dugo da poču djelovati, a zatim dostižu maksimalnu aktivnost. Tiroksin djeluje nakon 2-3 dana, a vrhunac je nakon 10-12 dana, dok trijodtironin djeluje nakon 6-12 sati, a vrhunac je nakon 2-3 dana.</w:t>
      </w:r>
    </w:p>
    <w:p w:rsidR="005949B1" w:rsidRDefault="005949B1" w:rsidP="000F4D0C">
      <w:pPr>
        <w:pStyle w:val="NoSpacing"/>
        <w:jc w:val="both"/>
        <w:rPr>
          <w:sz w:val="24"/>
          <w:szCs w:val="24"/>
        </w:rPr>
      </w:pPr>
    </w:p>
    <w:p w:rsidR="00BB076C" w:rsidRPr="00BB076C" w:rsidRDefault="00BB076C" w:rsidP="000F4D0C">
      <w:pPr>
        <w:pStyle w:val="NoSpacing"/>
        <w:jc w:val="both"/>
        <w:rPr>
          <w:sz w:val="24"/>
          <w:szCs w:val="24"/>
          <w:u w:val="single"/>
        </w:rPr>
      </w:pPr>
      <w:r w:rsidRPr="00BB076C">
        <w:rPr>
          <w:sz w:val="24"/>
          <w:szCs w:val="24"/>
          <w:u w:val="single"/>
        </w:rPr>
        <w:t>REGULACIJA LUČENJA HORMONA ŠTITNJAČE</w:t>
      </w:r>
    </w:p>
    <w:p w:rsidR="00BB076C" w:rsidRDefault="00BB076C" w:rsidP="000F4D0C">
      <w:pPr>
        <w:pStyle w:val="NoSpacing"/>
        <w:jc w:val="both"/>
        <w:rPr>
          <w:sz w:val="24"/>
          <w:szCs w:val="24"/>
        </w:rPr>
      </w:pPr>
      <w:r w:rsidRPr="00BB076C">
        <w:rPr>
          <w:b/>
          <w:sz w:val="24"/>
          <w:szCs w:val="24"/>
        </w:rPr>
        <w:t>Tireotropin (TSH)</w:t>
      </w:r>
      <w:r>
        <w:rPr>
          <w:sz w:val="24"/>
          <w:szCs w:val="24"/>
        </w:rPr>
        <w:t xml:space="preserve"> – hormon koji stimulira štitnjaču, glikoprotein kojeg luči adenohipofiza i koji povećava aktivnosti žljezdanih stanica u štitnjači.</w:t>
      </w:r>
    </w:p>
    <w:p w:rsidR="00BB076C" w:rsidRDefault="00BB076C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Povećano se luči pri hladnoći i kod različitih emocionalnih reakcija, a lučenje se smanjuje s povećanjem koncentracije hormona štitnjače u tjelesnim tekućinama.</w:t>
      </w:r>
    </w:p>
    <w:p w:rsidR="00BB076C" w:rsidRDefault="00BB076C" w:rsidP="000F4D0C">
      <w:pPr>
        <w:pStyle w:val="NoSpacing"/>
        <w:jc w:val="both"/>
        <w:rPr>
          <w:sz w:val="24"/>
          <w:szCs w:val="24"/>
        </w:rPr>
      </w:pPr>
      <w:r w:rsidRPr="00BB076C">
        <w:rPr>
          <w:b/>
          <w:sz w:val="24"/>
          <w:szCs w:val="24"/>
        </w:rPr>
        <w:t>Hormon koji oslobađa tireotropin (TRH)</w:t>
      </w:r>
      <w:r>
        <w:rPr>
          <w:sz w:val="24"/>
          <w:szCs w:val="24"/>
        </w:rPr>
        <w:t xml:space="preserve"> – hormon iz hipotalamusa koji obavlja nadzor nad lučenjem iz hipofize.</w:t>
      </w:r>
    </w:p>
    <w:p w:rsidR="00BB076C" w:rsidRDefault="00BB076C" w:rsidP="000F4D0C">
      <w:pPr>
        <w:pStyle w:val="NoSpacing"/>
        <w:jc w:val="both"/>
        <w:rPr>
          <w:sz w:val="24"/>
          <w:szCs w:val="24"/>
        </w:rPr>
      </w:pP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</w:p>
    <w:p w:rsidR="005949B1" w:rsidRDefault="005949B1" w:rsidP="000F4D0C">
      <w:pPr>
        <w:pStyle w:val="NoSpacing"/>
        <w:jc w:val="both"/>
        <w:rPr>
          <w:sz w:val="24"/>
          <w:szCs w:val="24"/>
        </w:rPr>
      </w:pPr>
    </w:p>
    <w:p w:rsidR="00BB076C" w:rsidRPr="0002682A" w:rsidRDefault="00BB076C" w:rsidP="000F4D0C">
      <w:pPr>
        <w:pStyle w:val="NoSpacing"/>
        <w:jc w:val="both"/>
        <w:rPr>
          <w:sz w:val="24"/>
          <w:szCs w:val="24"/>
          <w:u w:val="single"/>
        </w:rPr>
      </w:pPr>
      <w:r w:rsidRPr="0002682A">
        <w:rPr>
          <w:sz w:val="24"/>
          <w:szCs w:val="24"/>
          <w:u w:val="single"/>
        </w:rPr>
        <w:lastRenderedPageBreak/>
        <w:t>BOLESTI ŠTITNJAČE</w:t>
      </w:r>
    </w:p>
    <w:p w:rsidR="00BB076C" w:rsidRPr="0002682A" w:rsidRDefault="00BB076C" w:rsidP="000F4D0C">
      <w:pPr>
        <w:pStyle w:val="NoSpacing"/>
        <w:jc w:val="both"/>
        <w:rPr>
          <w:b/>
          <w:sz w:val="24"/>
          <w:szCs w:val="24"/>
        </w:rPr>
      </w:pPr>
      <w:r w:rsidRPr="0002682A">
        <w:rPr>
          <w:b/>
          <w:sz w:val="24"/>
          <w:szCs w:val="24"/>
        </w:rPr>
        <w:t>HIPERTIREOZA</w:t>
      </w:r>
    </w:p>
    <w:p w:rsidR="00BB076C" w:rsidRDefault="00BB076C" w:rsidP="0002682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 w:rsidRPr="0002682A">
        <w:rPr>
          <w:sz w:val="24"/>
          <w:szCs w:val="24"/>
          <w:u w:val="single"/>
        </w:rPr>
        <w:t>Uzroci</w:t>
      </w:r>
      <w:r>
        <w:rPr>
          <w:sz w:val="24"/>
          <w:szCs w:val="24"/>
        </w:rPr>
        <w:t>: toksična struma, tireotoksikoza, Gravesova bolest</w:t>
      </w:r>
    </w:p>
    <w:p w:rsidR="00BB076C" w:rsidRDefault="00BB076C" w:rsidP="0002682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Štitnjača je veća 2-3 puta od normalnog, povećano je lučenje hormona iz štitnjale, dok je lučenje tireotropina iz adenohipofize smanjeno.</w:t>
      </w:r>
    </w:p>
    <w:p w:rsidR="00BB076C" w:rsidRDefault="00BB076C" w:rsidP="0002682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 w:rsidRPr="0002682A">
        <w:rPr>
          <w:sz w:val="24"/>
          <w:szCs w:val="24"/>
          <w:u w:val="single"/>
        </w:rPr>
        <w:t>Dugotrajni stimulator štitnjače</w:t>
      </w:r>
      <w:r>
        <w:rPr>
          <w:sz w:val="24"/>
          <w:szCs w:val="24"/>
        </w:rPr>
        <w:t xml:space="preserve"> (LATS) – nastaju protutjela sličnih djelovanja kao tireotropin(u krvi 50-80 % bolesnika).</w:t>
      </w:r>
    </w:p>
    <w:p w:rsidR="00BB076C" w:rsidRDefault="00BB076C" w:rsidP="0002682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 w:rsidRPr="0002682A">
        <w:rPr>
          <w:sz w:val="24"/>
          <w:szCs w:val="24"/>
          <w:u w:val="single"/>
        </w:rPr>
        <w:t>Simptomi</w:t>
      </w:r>
      <w:r>
        <w:rPr>
          <w:sz w:val="24"/>
          <w:szCs w:val="24"/>
        </w:rPr>
        <w:t xml:space="preserve">: nepodnošenje vrućine, pojačano znojenje, gubitak tjelesne mase, proljevi, mišićna slabost, </w:t>
      </w:r>
      <w:r w:rsidR="0002682A">
        <w:rPr>
          <w:sz w:val="24"/>
          <w:szCs w:val="24"/>
        </w:rPr>
        <w:t>nervoza i drugi psihički poremećaji, umor, nesanica, tremor ruku.</w:t>
      </w:r>
    </w:p>
    <w:p w:rsidR="0002682A" w:rsidRDefault="0002682A" w:rsidP="0002682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 w:rsidRPr="0002682A">
        <w:rPr>
          <w:sz w:val="24"/>
          <w:szCs w:val="24"/>
          <w:u w:val="single"/>
        </w:rPr>
        <w:t>Egzoftalmus</w:t>
      </w:r>
      <w:r>
        <w:rPr>
          <w:sz w:val="24"/>
          <w:szCs w:val="24"/>
        </w:rPr>
        <w:t xml:space="preserve"> – u većine bolesnika očne jabučice su izbuljene.</w:t>
      </w:r>
    </w:p>
    <w:p w:rsidR="0002682A" w:rsidRPr="00245824" w:rsidRDefault="0002682A" w:rsidP="000F4D0C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Liječi se kirurškim uklanjanjem štitnjače ili u lakšim slučajevima antitireoidnim lijekovima.</w:t>
      </w:r>
    </w:p>
    <w:p w:rsidR="0002682A" w:rsidRDefault="0002682A" w:rsidP="000F4D0C">
      <w:pPr>
        <w:pStyle w:val="NoSpacing"/>
        <w:jc w:val="both"/>
        <w:rPr>
          <w:b/>
          <w:sz w:val="24"/>
          <w:szCs w:val="24"/>
        </w:rPr>
      </w:pPr>
      <w:r w:rsidRPr="0002682A">
        <w:rPr>
          <w:b/>
          <w:sz w:val="24"/>
          <w:szCs w:val="24"/>
        </w:rPr>
        <w:t>HIPOTIREOZA</w:t>
      </w:r>
    </w:p>
    <w:p w:rsidR="0002682A" w:rsidRDefault="00871637" w:rsidP="000F4D0C">
      <w:pPr>
        <w:pStyle w:val="NoSpacing"/>
        <w:jc w:val="both"/>
        <w:rPr>
          <w:sz w:val="24"/>
          <w:szCs w:val="24"/>
        </w:rPr>
      </w:pPr>
      <w:r w:rsidRPr="00871637">
        <w:rPr>
          <w:sz w:val="24"/>
          <w:szCs w:val="24"/>
          <w:u w:val="single"/>
        </w:rPr>
        <w:t>Endemska koloidna guša</w:t>
      </w:r>
      <w:r>
        <w:rPr>
          <w:sz w:val="24"/>
          <w:szCs w:val="24"/>
        </w:rPr>
        <w:t xml:space="preserve"> – zbog nedostatka joda štitnjača ne može stvarati hormone, pa se luče povečane količine tireotropina koji potiče stanice na stvaranje tireoglobulina pa žljezda sve više raste.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 w:rsidRPr="00871637">
        <w:rPr>
          <w:sz w:val="24"/>
          <w:szCs w:val="24"/>
          <w:u w:val="single"/>
        </w:rPr>
        <w:t>Idiopatska netoksična koloidna guša</w:t>
      </w:r>
      <w:r>
        <w:rPr>
          <w:sz w:val="24"/>
          <w:szCs w:val="24"/>
        </w:rPr>
        <w:t xml:space="preserve"> – uzrokovana upalom štitnjale.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 w:rsidRPr="00871637">
        <w:rPr>
          <w:sz w:val="24"/>
          <w:szCs w:val="24"/>
          <w:u w:val="single"/>
        </w:rPr>
        <w:t>Simptomi:</w:t>
      </w:r>
      <w:r>
        <w:rPr>
          <w:sz w:val="24"/>
          <w:szCs w:val="24"/>
        </w:rPr>
        <w:t xml:space="preserve"> krajnja pospanost (14-16 sati sna dnevno), mišićna slabost, smanjen rad srca, povećanje tjelesne težine, opstipacija, usporen rast dlaka, ljuštenje kože.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 w:rsidRPr="00871637">
        <w:rPr>
          <w:sz w:val="24"/>
          <w:szCs w:val="24"/>
          <w:u w:val="single"/>
        </w:rPr>
        <w:t>Miksedem</w:t>
      </w:r>
      <w:r>
        <w:rPr>
          <w:sz w:val="24"/>
          <w:szCs w:val="24"/>
        </w:rPr>
        <w:t xml:space="preserve"> – podbuhlost čitavog lica i tijela zbog stvaranja edema.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Arterioskleroza – bolesti krvnih žila, gluhoća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 w:rsidRPr="00871637">
        <w:rPr>
          <w:sz w:val="24"/>
          <w:szCs w:val="24"/>
          <w:u w:val="single"/>
        </w:rPr>
        <w:t>Kretenizam</w:t>
      </w:r>
      <w:r>
        <w:rPr>
          <w:sz w:val="24"/>
          <w:szCs w:val="24"/>
        </w:rPr>
        <w:t xml:space="preserve"> – zbog jake hipotireoze u djetinjstvu, zaostalost u razvoju. Oblici: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1.Kongenitalni – prirođen nedostatak štitnjače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2.Štitnjača zbog genetskih poremećaja ne može stvarati hotmone</w:t>
      </w:r>
    </w:p>
    <w:p w:rsidR="00871637" w:rsidRDefault="00871637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3.Endemski – manjak joda u hrani</w:t>
      </w:r>
    </w:p>
    <w:p w:rsidR="00DC184E" w:rsidRDefault="00DC184E" w:rsidP="000F4D0C">
      <w:pPr>
        <w:pStyle w:val="NoSpacing"/>
        <w:jc w:val="both"/>
        <w:rPr>
          <w:sz w:val="24"/>
          <w:szCs w:val="24"/>
        </w:rPr>
      </w:pPr>
    </w:p>
    <w:p w:rsidR="00DC184E" w:rsidRPr="00245824" w:rsidRDefault="00DC184E" w:rsidP="000F4D0C">
      <w:pPr>
        <w:pStyle w:val="NoSpacing"/>
        <w:jc w:val="both"/>
        <w:rPr>
          <w:b/>
          <w:sz w:val="28"/>
          <w:szCs w:val="28"/>
          <w:u w:val="single"/>
        </w:rPr>
      </w:pPr>
      <w:r w:rsidRPr="00245824">
        <w:rPr>
          <w:b/>
          <w:sz w:val="28"/>
          <w:szCs w:val="28"/>
          <w:u w:val="single"/>
        </w:rPr>
        <w:t>NADBUBREŽNE ŽLIJEZDE:</w:t>
      </w:r>
    </w:p>
    <w:p w:rsidR="00DC184E" w:rsidRDefault="00DC184E" w:rsidP="00245824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Dvije nadbubrežne žlijezde leže na gornjim polovicama bubrega, masa 4g.</w:t>
      </w:r>
    </w:p>
    <w:p w:rsidR="00DC184E" w:rsidRDefault="00DC184E" w:rsidP="00245824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Svaka žlijezda sastoji se od srži i kore.</w:t>
      </w:r>
    </w:p>
    <w:p w:rsidR="00DC184E" w:rsidRPr="00DC184E" w:rsidRDefault="00DC184E" w:rsidP="000F4D0C">
      <w:pPr>
        <w:pStyle w:val="NoSpacing"/>
        <w:jc w:val="both"/>
        <w:rPr>
          <w:sz w:val="24"/>
          <w:szCs w:val="24"/>
          <w:u w:val="single"/>
        </w:rPr>
      </w:pPr>
      <w:r w:rsidRPr="00DC184E">
        <w:rPr>
          <w:sz w:val="24"/>
          <w:szCs w:val="24"/>
          <w:u w:val="single"/>
        </w:rPr>
        <w:t>SRŽ luči hormone koji se podražuju simpatikusom:</w:t>
      </w:r>
    </w:p>
    <w:p w:rsidR="00DC184E" w:rsidRDefault="00DC184E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1.Adrenalin (epiferin)</w:t>
      </w:r>
    </w:p>
    <w:p w:rsidR="00DC184E" w:rsidRDefault="00DC184E" w:rsidP="000F4D0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2.Noradrenalin (norepiferin)</w:t>
      </w:r>
    </w:p>
    <w:p w:rsidR="00DC184E" w:rsidRDefault="00DC184E" w:rsidP="000F4D0C">
      <w:pPr>
        <w:pStyle w:val="NoSpacing"/>
        <w:jc w:val="both"/>
        <w:rPr>
          <w:sz w:val="24"/>
          <w:szCs w:val="24"/>
        </w:rPr>
      </w:pPr>
      <w:r w:rsidRPr="00DC184E">
        <w:rPr>
          <w:sz w:val="24"/>
          <w:szCs w:val="24"/>
          <w:u w:val="single"/>
        </w:rPr>
        <w:t>KORA luči oko 30 kortikosteroida</w:t>
      </w:r>
    </w:p>
    <w:p w:rsidR="00245824" w:rsidRDefault="00245824" w:rsidP="000F4D0C">
      <w:pPr>
        <w:pStyle w:val="NoSpacing"/>
        <w:jc w:val="both"/>
        <w:rPr>
          <w:sz w:val="24"/>
          <w:szCs w:val="24"/>
        </w:rPr>
      </w:pPr>
      <w:r w:rsidRPr="00245824">
        <w:rPr>
          <w:b/>
          <w:sz w:val="24"/>
          <w:szCs w:val="24"/>
        </w:rPr>
        <w:t>1.MINERALKORTIKOIDI</w:t>
      </w:r>
      <w:r>
        <w:rPr>
          <w:sz w:val="24"/>
          <w:szCs w:val="24"/>
        </w:rPr>
        <w:t xml:space="preserve"> – djeluju na natrij i kalij:</w:t>
      </w:r>
    </w:p>
    <w:p w:rsidR="00245824" w:rsidRDefault="00245824" w:rsidP="00245824">
      <w:pPr>
        <w:pStyle w:val="NoSpacing"/>
        <w:jc w:val="both"/>
        <w:rPr>
          <w:sz w:val="24"/>
          <w:szCs w:val="24"/>
        </w:rPr>
      </w:pPr>
      <w:r w:rsidRPr="00245824">
        <w:rPr>
          <w:sz w:val="24"/>
          <w:szCs w:val="24"/>
          <w:u w:val="single"/>
        </w:rPr>
        <w:t>Aldosteron</w:t>
      </w:r>
      <w:r>
        <w:rPr>
          <w:sz w:val="24"/>
          <w:szCs w:val="24"/>
        </w:rPr>
        <w:t xml:space="preserve"> (glavni mineralkortikoid) – smanjuje bubrežno izlučivanje natrija, a povećava izlučivanje kalija i tako povećava količinu natrija i smanjuje količinu kalija u tijelu.</w:t>
      </w:r>
    </w:p>
    <w:p w:rsidR="00245824" w:rsidRPr="00245824" w:rsidRDefault="00245824" w:rsidP="00245824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Deoksikortikosteron</w:t>
      </w:r>
    </w:p>
    <w:p w:rsidR="00245824" w:rsidRPr="00245824" w:rsidRDefault="00245824" w:rsidP="00245824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Kortikosteron</w:t>
      </w:r>
    </w:p>
    <w:p w:rsidR="00245824" w:rsidRPr="00245824" w:rsidRDefault="00245824" w:rsidP="000F4D0C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9-alfa-fludrokortizon</w:t>
      </w:r>
    </w:p>
    <w:p w:rsidR="00245824" w:rsidRDefault="00245824" w:rsidP="000F4D0C">
      <w:pPr>
        <w:pStyle w:val="NoSpacing"/>
        <w:jc w:val="both"/>
        <w:rPr>
          <w:sz w:val="24"/>
          <w:szCs w:val="24"/>
        </w:rPr>
      </w:pPr>
      <w:r w:rsidRPr="00245824">
        <w:rPr>
          <w:b/>
          <w:sz w:val="24"/>
          <w:szCs w:val="24"/>
        </w:rPr>
        <w:t>2.GLUKOKORTIKOIDI</w:t>
      </w:r>
      <w:r>
        <w:rPr>
          <w:sz w:val="24"/>
          <w:szCs w:val="24"/>
        </w:rPr>
        <w:t xml:space="preserve"> – djeluju na glukozu u krvi</w:t>
      </w:r>
    </w:p>
    <w:p w:rsidR="00DC184E" w:rsidRDefault="00245824" w:rsidP="000F4D0C">
      <w:pPr>
        <w:pStyle w:val="NoSpacing"/>
        <w:jc w:val="both"/>
        <w:rPr>
          <w:sz w:val="24"/>
          <w:szCs w:val="24"/>
        </w:rPr>
      </w:pPr>
      <w:r w:rsidRPr="00245824">
        <w:rPr>
          <w:sz w:val="24"/>
          <w:szCs w:val="24"/>
          <w:u w:val="single"/>
        </w:rPr>
        <w:t>Kortizol</w:t>
      </w:r>
      <w:r w:rsidR="00DC184E">
        <w:rPr>
          <w:sz w:val="24"/>
          <w:szCs w:val="24"/>
        </w:rPr>
        <w:t xml:space="preserve"> (glavni glukokortikoid) – ima višestruka metabolična djelovanja u nadziranju metabolizma bjelančevina, ugljikohidrata i masti.</w:t>
      </w:r>
    </w:p>
    <w:p w:rsidR="00245824" w:rsidRPr="00245824" w:rsidRDefault="00245824" w:rsidP="000F4D0C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Kortikosteron</w:t>
      </w:r>
    </w:p>
    <w:p w:rsidR="00245824" w:rsidRPr="00245824" w:rsidRDefault="00245824" w:rsidP="000F4D0C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Kortizon</w:t>
      </w:r>
    </w:p>
    <w:p w:rsidR="00245824" w:rsidRPr="00245824" w:rsidRDefault="00245824" w:rsidP="000F4D0C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Prednizon</w:t>
      </w:r>
    </w:p>
    <w:p w:rsidR="00245824" w:rsidRPr="00245824" w:rsidRDefault="00245824" w:rsidP="000F4D0C">
      <w:pPr>
        <w:pStyle w:val="NoSpacing"/>
        <w:jc w:val="both"/>
        <w:rPr>
          <w:sz w:val="24"/>
          <w:szCs w:val="24"/>
          <w:u w:val="single"/>
        </w:rPr>
      </w:pPr>
      <w:r w:rsidRPr="00245824">
        <w:rPr>
          <w:sz w:val="24"/>
          <w:szCs w:val="24"/>
          <w:u w:val="single"/>
        </w:rPr>
        <w:t>Deaksametazon</w:t>
      </w:r>
    </w:p>
    <w:p w:rsidR="00DC184E" w:rsidRDefault="00DC184E" w:rsidP="000F4D0C">
      <w:pPr>
        <w:pStyle w:val="NoSpacing"/>
        <w:jc w:val="both"/>
        <w:rPr>
          <w:sz w:val="24"/>
          <w:szCs w:val="24"/>
        </w:rPr>
      </w:pPr>
      <w:r w:rsidRPr="00245824">
        <w:rPr>
          <w:b/>
          <w:sz w:val="24"/>
          <w:szCs w:val="24"/>
        </w:rPr>
        <w:t>3.Androgeni hormoni</w:t>
      </w:r>
      <w:r>
        <w:rPr>
          <w:sz w:val="24"/>
          <w:szCs w:val="24"/>
        </w:rPr>
        <w:t xml:space="preserve"> – spolni hormoni koje luči u malim količinama.</w:t>
      </w:r>
    </w:p>
    <w:p w:rsidR="00DC184E" w:rsidRPr="0040714D" w:rsidRDefault="00652C30" w:rsidP="000F4D0C">
      <w:pPr>
        <w:pStyle w:val="NoSpacing"/>
        <w:jc w:val="both"/>
        <w:rPr>
          <w:b/>
          <w:sz w:val="24"/>
          <w:szCs w:val="24"/>
        </w:rPr>
      </w:pPr>
      <w:r w:rsidRPr="0040714D">
        <w:rPr>
          <w:b/>
          <w:sz w:val="24"/>
          <w:szCs w:val="24"/>
        </w:rPr>
        <w:lastRenderedPageBreak/>
        <w:t>FUNKCIJE MINERALKORTIKOIDA</w:t>
      </w:r>
    </w:p>
    <w:p w:rsidR="00652C30" w:rsidRDefault="00652C30" w:rsidP="00652C30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Aldosteron dijeluje tako da se natrij zadržava u izvanstaničnoj tekućini, a kalij se izlučuje mokraćom</w:t>
      </w:r>
      <w:r w:rsidR="00CE394C">
        <w:rPr>
          <w:sz w:val="24"/>
          <w:szCs w:val="24"/>
        </w:rPr>
        <w:t>.</w:t>
      </w:r>
    </w:p>
    <w:p w:rsidR="00CE394C" w:rsidRDefault="00CE394C" w:rsidP="00652C30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Poremećaji u lučenju očituju se za 3 – 14 dana.</w:t>
      </w:r>
    </w:p>
    <w:p w:rsidR="00652C30" w:rsidRPr="00CE394C" w:rsidRDefault="00652C30" w:rsidP="00652C30">
      <w:pPr>
        <w:pStyle w:val="NoSpacing"/>
        <w:jc w:val="both"/>
        <w:rPr>
          <w:sz w:val="24"/>
          <w:szCs w:val="24"/>
          <w:u w:val="single"/>
        </w:rPr>
      </w:pPr>
      <w:r w:rsidRPr="00CE394C">
        <w:rPr>
          <w:sz w:val="24"/>
          <w:szCs w:val="24"/>
          <w:u w:val="single"/>
        </w:rPr>
        <w:t>Previše aldosterona:</w:t>
      </w:r>
    </w:p>
    <w:p w:rsidR="00652C30" w:rsidRDefault="00652C30" w:rsidP="00CE394C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Hipokalijemija – kod smanjene koncentracije kalija sa normalnih 4,5 mmol/L na 1-2mmol/L nastupa mišićna paraliza ili teška mišićna slabost.</w:t>
      </w:r>
    </w:p>
    <w:p w:rsidR="00652C30" w:rsidRDefault="00652C30" w:rsidP="00CE394C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Povećava se volumen izvanstanične tekućine, a uz to i srčani mišićni volumen.</w:t>
      </w:r>
    </w:p>
    <w:p w:rsidR="00652C30" w:rsidRPr="00CE394C" w:rsidRDefault="00652C30" w:rsidP="00652C30">
      <w:pPr>
        <w:pStyle w:val="NoSpacing"/>
        <w:jc w:val="both"/>
        <w:rPr>
          <w:sz w:val="24"/>
          <w:szCs w:val="24"/>
          <w:u w:val="single"/>
        </w:rPr>
      </w:pPr>
      <w:r w:rsidRPr="00CE394C">
        <w:rPr>
          <w:sz w:val="24"/>
          <w:szCs w:val="24"/>
          <w:u w:val="single"/>
        </w:rPr>
        <w:t>Premalo aldosterona:</w:t>
      </w:r>
    </w:p>
    <w:p w:rsidR="00652C30" w:rsidRDefault="00652C30" w:rsidP="00CE394C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Hiperkalijemija – zbog povećane koncentracije kalijevih iona nastaje toksično djelovanje na srce što se očituje aritmijama, a može doći i do smrti zbog prestanka srčanog rada.</w:t>
      </w:r>
    </w:p>
    <w:p w:rsidR="00652C30" w:rsidRDefault="005D58EA" w:rsidP="00CE394C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Cirkulacijski šok - </w:t>
      </w:r>
      <w:r w:rsidR="00CE394C">
        <w:rPr>
          <w:sz w:val="24"/>
          <w:szCs w:val="24"/>
        </w:rPr>
        <w:t>s</w:t>
      </w:r>
      <w:r w:rsidR="00652C30">
        <w:rPr>
          <w:sz w:val="24"/>
          <w:szCs w:val="24"/>
        </w:rPr>
        <w:t>manjuje se volumen izvanstanične tekućine</w:t>
      </w:r>
      <w:r>
        <w:rPr>
          <w:sz w:val="24"/>
          <w:szCs w:val="24"/>
        </w:rPr>
        <w:t>, a uz to i plazme.</w:t>
      </w:r>
    </w:p>
    <w:p w:rsidR="00CE394C" w:rsidRDefault="00CE394C" w:rsidP="00CE394C">
      <w:pPr>
        <w:pStyle w:val="NoSpacing"/>
        <w:jc w:val="both"/>
        <w:rPr>
          <w:sz w:val="24"/>
          <w:szCs w:val="24"/>
        </w:rPr>
      </w:pPr>
    </w:p>
    <w:p w:rsidR="00CE394C" w:rsidRPr="0040714D" w:rsidRDefault="00CE394C" w:rsidP="00CE394C">
      <w:pPr>
        <w:pStyle w:val="NoSpacing"/>
        <w:jc w:val="both"/>
        <w:rPr>
          <w:b/>
          <w:sz w:val="24"/>
          <w:szCs w:val="24"/>
        </w:rPr>
      </w:pPr>
      <w:r w:rsidRPr="0040714D">
        <w:rPr>
          <w:b/>
          <w:sz w:val="24"/>
          <w:szCs w:val="24"/>
        </w:rPr>
        <w:t>REGULACIJA LUČENJA ALDOSTERONA</w:t>
      </w:r>
    </w:p>
    <w:p w:rsidR="00CE394C" w:rsidRDefault="00CE394C" w:rsidP="00CE394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1.Povećana koncentracija kalijevih iona u izvanstaničnoj tekućini povećava sekreciju.</w:t>
      </w:r>
    </w:p>
    <w:p w:rsidR="00CE394C" w:rsidRDefault="00CE394C" w:rsidP="00CE394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2.Povećana koncentracija </w:t>
      </w:r>
      <w:r w:rsidR="0040714D">
        <w:rPr>
          <w:sz w:val="24"/>
          <w:szCs w:val="24"/>
        </w:rPr>
        <w:t>natrija u tijelu smanjuje</w:t>
      </w:r>
      <w:r>
        <w:rPr>
          <w:sz w:val="24"/>
          <w:szCs w:val="24"/>
        </w:rPr>
        <w:t xml:space="preserve"> sekreciju.</w:t>
      </w:r>
    </w:p>
    <w:p w:rsidR="0040714D" w:rsidRDefault="0040714D" w:rsidP="00CE394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3.Adenokortikotropni hormon (ACTH) iz adenohipofize povećava sekreciju.</w:t>
      </w:r>
    </w:p>
    <w:p w:rsidR="0040714D" w:rsidRDefault="0040714D" w:rsidP="00CE394C">
      <w:pPr>
        <w:pStyle w:val="NoSpacing"/>
        <w:jc w:val="both"/>
        <w:rPr>
          <w:sz w:val="24"/>
          <w:szCs w:val="24"/>
        </w:rPr>
      </w:pPr>
    </w:p>
    <w:p w:rsidR="0040714D" w:rsidRPr="0040714D" w:rsidRDefault="0040714D" w:rsidP="00CE394C">
      <w:pPr>
        <w:pStyle w:val="NoSpacing"/>
        <w:jc w:val="both"/>
        <w:rPr>
          <w:b/>
          <w:sz w:val="24"/>
          <w:szCs w:val="24"/>
        </w:rPr>
      </w:pPr>
      <w:r w:rsidRPr="0040714D">
        <w:rPr>
          <w:b/>
          <w:sz w:val="24"/>
          <w:szCs w:val="24"/>
        </w:rPr>
        <w:t>FUNKCIJE GLUKOKORTIKOIDA</w:t>
      </w:r>
      <w:r w:rsidR="006F44E7">
        <w:rPr>
          <w:b/>
          <w:sz w:val="24"/>
          <w:szCs w:val="24"/>
        </w:rPr>
        <w:t xml:space="preserve"> (KORTIZOLA)</w:t>
      </w:r>
    </w:p>
    <w:p w:rsidR="006F44E7" w:rsidRDefault="006F44E7" w:rsidP="006F44E7">
      <w:pPr>
        <w:pStyle w:val="NoSpacing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Kortizol se pojačano izlučuje za vrijeme raznih oblika stresa (kod traume, infekcije, jake topline ili hladnoće, injekcija, kirurških zahvata, bolesti...)</w:t>
      </w:r>
    </w:p>
    <w:p w:rsidR="006F44E7" w:rsidRPr="006F44E7" w:rsidRDefault="006F44E7" w:rsidP="006F44E7">
      <w:pPr>
        <w:pStyle w:val="NoSpacing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Kortizol također može zaustaviti upalu na način da unutar stanica stabilizira lizosomne membrane.</w:t>
      </w:r>
    </w:p>
    <w:p w:rsidR="0040714D" w:rsidRPr="0040714D" w:rsidRDefault="0040714D" w:rsidP="00CE394C">
      <w:pPr>
        <w:pStyle w:val="NoSpacing"/>
        <w:jc w:val="both"/>
        <w:rPr>
          <w:sz w:val="24"/>
          <w:szCs w:val="24"/>
          <w:u w:val="single"/>
        </w:rPr>
      </w:pPr>
      <w:r w:rsidRPr="0040714D">
        <w:rPr>
          <w:sz w:val="24"/>
          <w:szCs w:val="24"/>
          <w:u w:val="single"/>
        </w:rPr>
        <w:t>Metabolizam ugljikohidrata:</w:t>
      </w:r>
    </w:p>
    <w:p w:rsidR="0040714D" w:rsidRDefault="0040714D" w:rsidP="0040714D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Stimulacija glukogeneze (stvaranje glukoze iz bjelančevina) u jetri</w:t>
      </w:r>
    </w:p>
    <w:p w:rsidR="0040714D" w:rsidRDefault="0040714D" w:rsidP="0040714D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Smanjeno iskorištavanje glukoze u stanicama</w:t>
      </w:r>
    </w:p>
    <w:p w:rsidR="0040714D" w:rsidRDefault="0040714D" w:rsidP="0040714D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Povećanje koncentracije glukoze u krvi (adrenalni dijabetes)</w:t>
      </w:r>
    </w:p>
    <w:p w:rsidR="0040714D" w:rsidRPr="0040714D" w:rsidRDefault="0040714D" w:rsidP="00CE394C">
      <w:pPr>
        <w:pStyle w:val="NoSpacing"/>
        <w:jc w:val="both"/>
        <w:rPr>
          <w:sz w:val="24"/>
          <w:szCs w:val="24"/>
          <w:u w:val="single"/>
        </w:rPr>
      </w:pPr>
      <w:r w:rsidRPr="0040714D">
        <w:rPr>
          <w:sz w:val="24"/>
          <w:szCs w:val="24"/>
          <w:u w:val="single"/>
        </w:rPr>
        <w:t>Metabolizam bjelančevina:</w:t>
      </w:r>
    </w:p>
    <w:p w:rsidR="0040714D" w:rsidRDefault="0040714D" w:rsidP="0040714D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Smanjenje količine bjelančevina u stanicama (osim jetrenim)</w:t>
      </w:r>
    </w:p>
    <w:p w:rsidR="0040714D" w:rsidRDefault="0040714D" w:rsidP="0040714D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Povećanje količine bjelančevine u jetri i plazmi</w:t>
      </w:r>
    </w:p>
    <w:p w:rsidR="0040714D" w:rsidRDefault="0040714D" w:rsidP="0040714D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Povećanje koncentracije aminokiseline u krvi, smanjenje prijenosa aminokiselina u mišićne stanice i povećanje prijenosa u jetrene stanice</w:t>
      </w:r>
    </w:p>
    <w:p w:rsidR="0040714D" w:rsidRPr="0040714D" w:rsidRDefault="0040714D" w:rsidP="00CE394C">
      <w:pPr>
        <w:pStyle w:val="NoSpacing"/>
        <w:jc w:val="both"/>
        <w:rPr>
          <w:sz w:val="24"/>
          <w:szCs w:val="24"/>
          <w:u w:val="single"/>
        </w:rPr>
      </w:pPr>
      <w:r w:rsidRPr="0040714D">
        <w:rPr>
          <w:sz w:val="24"/>
          <w:szCs w:val="24"/>
          <w:u w:val="single"/>
        </w:rPr>
        <w:t>Metabolizam masti:</w:t>
      </w:r>
    </w:p>
    <w:p w:rsidR="0040714D" w:rsidRDefault="0040714D" w:rsidP="0040714D">
      <w:pPr>
        <w:pStyle w:val="NoSpacing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Mobilizacija masnih kiselina i povećano njihovo energijsko iskorištavanje</w:t>
      </w:r>
    </w:p>
    <w:p w:rsidR="006F44E7" w:rsidRDefault="006F44E7" w:rsidP="006F44E7">
      <w:pPr>
        <w:pStyle w:val="NoSpacing"/>
        <w:jc w:val="both"/>
        <w:rPr>
          <w:sz w:val="24"/>
          <w:szCs w:val="24"/>
        </w:rPr>
      </w:pPr>
    </w:p>
    <w:p w:rsidR="006F44E7" w:rsidRPr="003B20B5" w:rsidRDefault="006F44E7" w:rsidP="006F44E7">
      <w:pPr>
        <w:pStyle w:val="NoSpacing"/>
        <w:jc w:val="both"/>
        <w:rPr>
          <w:b/>
          <w:sz w:val="24"/>
          <w:szCs w:val="24"/>
        </w:rPr>
      </w:pPr>
      <w:r w:rsidRPr="003B20B5">
        <w:rPr>
          <w:b/>
          <w:sz w:val="24"/>
          <w:szCs w:val="24"/>
        </w:rPr>
        <w:t>REGULACIJA LUČENJA KORTIZOLA</w:t>
      </w:r>
    </w:p>
    <w:p w:rsidR="006F44E7" w:rsidRDefault="006F44E7" w:rsidP="006F44E7">
      <w:pPr>
        <w:pStyle w:val="NoSpacing"/>
        <w:jc w:val="both"/>
        <w:rPr>
          <w:sz w:val="24"/>
          <w:szCs w:val="24"/>
        </w:rPr>
      </w:pPr>
      <w:r w:rsidRPr="003B20B5">
        <w:rPr>
          <w:b/>
          <w:sz w:val="24"/>
          <w:szCs w:val="24"/>
        </w:rPr>
        <w:t>Adrenokortikotropnihormon (ACTH)</w:t>
      </w:r>
      <w:r>
        <w:rPr>
          <w:sz w:val="24"/>
          <w:szCs w:val="24"/>
        </w:rPr>
        <w:t xml:space="preserve"> – veliki polipeptidni lanac (39 aminokiselina), kojeg izlučuje adenohipofiza, a regulira lučenje kortizola.</w:t>
      </w:r>
      <w:r w:rsidR="003B20B5">
        <w:rPr>
          <w:sz w:val="24"/>
          <w:szCs w:val="24"/>
        </w:rPr>
        <w:t xml:space="preserve"> Pojačano se luči za vrijeme stresa, a smanjeno kada koncentracija kortizola postane previsokom.</w:t>
      </w:r>
    </w:p>
    <w:p w:rsidR="006F44E7" w:rsidRDefault="006F44E7" w:rsidP="006F44E7">
      <w:pPr>
        <w:pStyle w:val="NoSpacing"/>
        <w:jc w:val="both"/>
        <w:rPr>
          <w:sz w:val="24"/>
          <w:szCs w:val="24"/>
        </w:rPr>
      </w:pPr>
      <w:r w:rsidRPr="003B20B5">
        <w:rPr>
          <w:b/>
          <w:sz w:val="24"/>
          <w:szCs w:val="24"/>
        </w:rPr>
        <w:t>Faktor koji oslobađa kortikotropin (CRF)</w:t>
      </w:r>
      <w:r>
        <w:rPr>
          <w:sz w:val="24"/>
          <w:szCs w:val="24"/>
        </w:rPr>
        <w:t xml:space="preserve"> </w:t>
      </w:r>
      <w:r w:rsidR="003B20B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B20B5">
        <w:rPr>
          <w:sz w:val="24"/>
          <w:szCs w:val="24"/>
        </w:rPr>
        <w:t>mali peptid koji se luči u hipotalamusu i zatim se prenosi u adenohipofizu gdje potiče lučenje ACTH.</w:t>
      </w:r>
    </w:p>
    <w:p w:rsidR="003B20B5" w:rsidRDefault="003B20B5" w:rsidP="006F44E7">
      <w:pPr>
        <w:pStyle w:val="NoSpacing"/>
        <w:jc w:val="both"/>
        <w:rPr>
          <w:sz w:val="24"/>
          <w:szCs w:val="24"/>
        </w:rPr>
      </w:pPr>
      <w:r w:rsidRPr="003B20B5">
        <w:rPr>
          <w:b/>
          <w:sz w:val="24"/>
          <w:szCs w:val="24"/>
        </w:rPr>
        <w:t>Hormon koji stimulira melanocite (MSH)</w:t>
      </w:r>
      <w:r>
        <w:rPr>
          <w:sz w:val="24"/>
          <w:szCs w:val="24"/>
        </w:rPr>
        <w:t xml:space="preserve"> – hormon po strukturi sličan ACTH, a potiče melanocite da stvaraju hormon melanin i raspršuju ga u stanice epidermisa, zbog toga čovjekova koža potamni kao reakcija na količinu svijetla kojoj je izložena ili na djelovanje čimbenika iz okoliša. Luči se iz intermedijalnog hipofiznog režnja, a hipotalamus ga nadzire samostalno.</w:t>
      </w:r>
    </w:p>
    <w:p w:rsidR="003B20B5" w:rsidRPr="005D7571" w:rsidRDefault="003B20B5" w:rsidP="006F44E7">
      <w:pPr>
        <w:pStyle w:val="NoSpacing"/>
        <w:jc w:val="both"/>
        <w:rPr>
          <w:b/>
          <w:sz w:val="24"/>
          <w:szCs w:val="24"/>
        </w:rPr>
      </w:pPr>
      <w:r w:rsidRPr="005D7571">
        <w:rPr>
          <w:b/>
          <w:sz w:val="24"/>
          <w:szCs w:val="24"/>
        </w:rPr>
        <w:lastRenderedPageBreak/>
        <w:t>POREMEĆAJI U LUČENJU KORE NADBUBREŽNE ŽLIJEZDE</w:t>
      </w:r>
    </w:p>
    <w:p w:rsidR="003B20B5" w:rsidRPr="002B3067" w:rsidRDefault="003B20B5" w:rsidP="006F44E7">
      <w:pPr>
        <w:pStyle w:val="NoSpacing"/>
        <w:jc w:val="both"/>
        <w:rPr>
          <w:b/>
          <w:sz w:val="24"/>
          <w:szCs w:val="24"/>
        </w:rPr>
      </w:pPr>
      <w:r w:rsidRPr="002B3067">
        <w:rPr>
          <w:b/>
          <w:sz w:val="24"/>
          <w:szCs w:val="24"/>
        </w:rPr>
        <w:t>Addisonova bolest</w:t>
      </w:r>
    </w:p>
    <w:p w:rsidR="003B20B5" w:rsidRDefault="002B3067" w:rsidP="002B3067">
      <w:pPr>
        <w:pStyle w:val="NoSpacing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Kora nadbubrežne žlijezde zataji u lučenju hormona (zbog autoimunog dijelovanja kore, tuberkuloznog procesa koji razara žlijezde ili raka)</w:t>
      </w:r>
    </w:p>
    <w:p w:rsidR="002B3067" w:rsidRDefault="002B3067" w:rsidP="002B3067">
      <w:pPr>
        <w:pStyle w:val="NoSpacing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mineralkortikoida – hiperkalemija, acidoza, cirkulacijski šok</w:t>
      </w:r>
    </w:p>
    <w:p w:rsidR="002B3067" w:rsidRDefault="002B3067" w:rsidP="002B3067">
      <w:pPr>
        <w:pStyle w:val="NoSpacing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glukokortikoida – tromos u mobilizaciji energije, slabost mišića, štetno djelovanje stresa</w:t>
      </w:r>
    </w:p>
    <w:p w:rsidR="002B3067" w:rsidRDefault="002B3067" w:rsidP="002B3067">
      <w:pPr>
        <w:pStyle w:val="NoSpacing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Liječenje – dnevnom primjenom malih količina hormona, ako se ne liječi nastupa smrt za nekoliko dana</w:t>
      </w:r>
    </w:p>
    <w:p w:rsidR="002B3067" w:rsidRDefault="002B3067" w:rsidP="002B3067">
      <w:pPr>
        <w:pStyle w:val="NoSpacing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Adisonska kriza – kritična potreba za dodatnim glukokortikoidima (10x veća količina nego kod normalnih ljudi), praćena teškom malaksalošću za vrijeme stresa.</w:t>
      </w:r>
    </w:p>
    <w:p w:rsidR="002B3067" w:rsidRDefault="002B3067" w:rsidP="002B3067">
      <w:pPr>
        <w:pStyle w:val="NoSpacing"/>
        <w:jc w:val="both"/>
        <w:rPr>
          <w:b/>
          <w:sz w:val="24"/>
          <w:szCs w:val="24"/>
        </w:rPr>
      </w:pPr>
    </w:p>
    <w:p w:rsidR="002B3067" w:rsidRPr="002B3067" w:rsidRDefault="002B3067" w:rsidP="002B3067">
      <w:pPr>
        <w:pStyle w:val="NoSpacing"/>
        <w:jc w:val="both"/>
        <w:rPr>
          <w:b/>
          <w:sz w:val="24"/>
          <w:szCs w:val="24"/>
        </w:rPr>
      </w:pPr>
      <w:r w:rsidRPr="002B3067">
        <w:rPr>
          <w:b/>
          <w:sz w:val="24"/>
          <w:szCs w:val="24"/>
        </w:rPr>
        <w:t>Hiperkorticizam – Cushingova bolest</w:t>
      </w:r>
    </w:p>
    <w:p w:rsidR="002B3067" w:rsidRDefault="002B3067" w:rsidP="002B3067">
      <w:pPr>
        <w:pStyle w:val="NoSpacing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Preveliko lučenje kore nadbubrežne žlijezde zbog razvoja tumora</w:t>
      </w:r>
    </w:p>
    <w:p w:rsidR="002B3067" w:rsidRDefault="002B3067" w:rsidP="002B3067">
      <w:pPr>
        <w:pStyle w:val="NoSpacing"/>
        <w:numPr>
          <w:ilvl w:val="0"/>
          <w:numId w:val="24"/>
        </w:numPr>
        <w:jc w:val="both"/>
        <w:rPr>
          <w:sz w:val="24"/>
          <w:szCs w:val="24"/>
        </w:rPr>
      </w:pPr>
      <w:r w:rsidRPr="002B3067">
        <w:rPr>
          <w:sz w:val="24"/>
          <w:szCs w:val="24"/>
          <w:u w:val="single"/>
        </w:rPr>
        <w:t>Simptomi:</w:t>
      </w:r>
      <w:r>
        <w:rPr>
          <w:sz w:val="24"/>
          <w:szCs w:val="24"/>
        </w:rPr>
        <w:t xml:space="preserve"> mobilizacija masti iz donjih dijelova tijela u gornje (trup kao u bizona), edomatozan izgled lica, akne, hirzutizam (pojačan rast dlaka na licu), adrenalni dijabetes zbog povećanje koncentracije glukoze u krvi, teška slabost zbog gubitka bjelančevina, infekcije, purpurne strije, osteoporoza</w:t>
      </w:r>
    </w:p>
    <w:p w:rsidR="002B3067" w:rsidRDefault="002B3067" w:rsidP="002B3067">
      <w:pPr>
        <w:pStyle w:val="NoSpacing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Liječenje – uklanjanjem tumora</w:t>
      </w:r>
    </w:p>
    <w:p w:rsidR="005D7571" w:rsidRDefault="005D7571" w:rsidP="005D7571">
      <w:pPr>
        <w:pStyle w:val="NoSpacing"/>
        <w:jc w:val="both"/>
        <w:rPr>
          <w:b/>
          <w:sz w:val="24"/>
          <w:szCs w:val="24"/>
        </w:rPr>
      </w:pPr>
    </w:p>
    <w:p w:rsidR="005D7571" w:rsidRPr="005D7571" w:rsidRDefault="005D7571" w:rsidP="005D7571">
      <w:pPr>
        <w:pStyle w:val="NoSpacing"/>
        <w:jc w:val="both"/>
        <w:rPr>
          <w:b/>
          <w:sz w:val="24"/>
          <w:szCs w:val="24"/>
        </w:rPr>
      </w:pPr>
      <w:r w:rsidRPr="005D7571">
        <w:rPr>
          <w:b/>
          <w:sz w:val="24"/>
          <w:szCs w:val="24"/>
        </w:rPr>
        <w:t xml:space="preserve">Primarni aldosteronizam </w:t>
      </w:r>
    </w:p>
    <w:p w:rsidR="005D7571" w:rsidRDefault="005D7571" w:rsidP="005D7571">
      <w:pPr>
        <w:pStyle w:val="NoSpacing"/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Zbog malog tumora na vanjskom dijelu kore nadbubrežne žlijezde luče se veće količine aldosterona (hipokalijemija, povremena razdoblja mišićne paralize)</w:t>
      </w:r>
    </w:p>
    <w:p w:rsidR="005D7571" w:rsidRDefault="005D7571" w:rsidP="005D7571">
      <w:pPr>
        <w:pStyle w:val="NoSpacing"/>
        <w:jc w:val="both"/>
        <w:rPr>
          <w:sz w:val="24"/>
          <w:szCs w:val="24"/>
        </w:rPr>
      </w:pPr>
    </w:p>
    <w:p w:rsidR="00B57202" w:rsidRDefault="00B57202" w:rsidP="005D7571">
      <w:pPr>
        <w:pStyle w:val="NoSpacing"/>
        <w:jc w:val="both"/>
        <w:rPr>
          <w:sz w:val="24"/>
          <w:szCs w:val="24"/>
        </w:rPr>
      </w:pPr>
    </w:p>
    <w:p w:rsidR="005D7571" w:rsidRPr="00B57202" w:rsidRDefault="00B57202" w:rsidP="005D7571">
      <w:pPr>
        <w:pStyle w:val="NoSpacing"/>
        <w:jc w:val="both"/>
        <w:rPr>
          <w:b/>
          <w:sz w:val="28"/>
          <w:szCs w:val="28"/>
          <w:u w:val="single"/>
        </w:rPr>
      </w:pPr>
      <w:r w:rsidRPr="00B57202">
        <w:rPr>
          <w:b/>
          <w:sz w:val="28"/>
          <w:szCs w:val="28"/>
          <w:u w:val="single"/>
        </w:rPr>
        <w:t>GUŠTERAĆA (pankreas)</w:t>
      </w:r>
    </w:p>
    <w:p w:rsidR="00B57202" w:rsidRDefault="00B57202" w:rsidP="005D757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Građena od dvaja vrsta tkiva:</w:t>
      </w:r>
    </w:p>
    <w:p w:rsidR="00B57202" w:rsidRDefault="00B57202" w:rsidP="005D757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1.Acinus – izlučuje probavni sok u dvanaesnik</w:t>
      </w:r>
    </w:p>
    <w:p w:rsidR="00B57202" w:rsidRDefault="00B57202" w:rsidP="005D757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2.Langerhansovi otočići – luče hormone, a razlikujemo 3 vrste stanica:</w:t>
      </w:r>
    </w:p>
    <w:p w:rsidR="00B57202" w:rsidRDefault="00B57202" w:rsidP="00B57202">
      <w:pPr>
        <w:pStyle w:val="NoSpacing"/>
        <w:numPr>
          <w:ilvl w:val="0"/>
          <w:numId w:val="26"/>
        </w:numPr>
        <w:jc w:val="both"/>
        <w:rPr>
          <w:sz w:val="24"/>
          <w:szCs w:val="24"/>
        </w:rPr>
      </w:pPr>
      <w:r w:rsidRPr="00B57202">
        <w:rPr>
          <w:sz w:val="24"/>
          <w:szCs w:val="24"/>
          <w:u w:val="single"/>
        </w:rPr>
        <w:t>Alfa-stanice</w:t>
      </w:r>
      <w:r>
        <w:rPr>
          <w:sz w:val="24"/>
          <w:szCs w:val="24"/>
        </w:rPr>
        <w:t xml:space="preserve"> – luče glukagon koji povećava otpuštanje glukoze iz jetre u tjelesne tekućine</w:t>
      </w:r>
    </w:p>
    <w:p w:rsidR="00B57202" w:rsidRDefault="00B57202" w:rsidP="00B57202">
      <w:pPr>
        <w:pStyle w:val="NoSpacing"/>
        <w:numPr>
          <w:ilvl w:val="0"/>
          <w:numId w:val="26"/>
        </w:numPr>
        <w:jc w:val="both"/>
        <w:rPr>
          <w:sz w:val="24"/>
          <w:szCs w:val="24"/>
        </w:rPr>
      </w:pPr>
      <w:r w:rsidRPr="00B57202">
        <w:rPr>
          <w:sz w:val="24"/>
          <w:szCs w:val="24"/>
          <w:u w:val="single"/>
        </w:rPr>
        <w:t>Beta-stanice</w:t>
      </w:r>
      <w:r>
        <w:rPr>
          <w:sz w:val="24"/>
          <w:szCs w:val="24"/>
        </w:rPr>
        <w:t xml:space="preserve"> – luče inzulin koji potiče ulazak glukoze u gotovo sve tjelesne stanice te tako nadzire metabolizam ugljikohidrata</w:t>
      </w:r>
    </w:p>
    <w:p w:rsidR="00B57202" w:rsidRDefault="00B57202" w:rsidP="00B57202">
      <w:pPr>
        <w:pStyle w:val="NoSpacing"/>
        <w:numPr>
          <w:ilvl w:val="0"/>
          <w:numId w:val="26"/>
        </w:numPr>
        <w:jc w:val="both"/>
        <w:rPr>
          <w:sz w:val="24"/>
          <w:szCs w:val="24"/>
        </w:rPr>
      </w:pPr>
      <w:r w:rsidRPr="00B57202">
        <w:rPr>
          <w:sz w:val="24"/>
          <w:szCs w:val="24"/>
          <w:u w:val="single"/>
        </w:rPr>
        <w:t>Delta-stanice</w:t>
      </w:r>
      <w:r>
        <w:rPr>
          <w:sz w:val="24"/>
          <w:szCs w:val="24"/>
        </w:rPr>
        <w:t xml:space="preserve"> – luče somatostatin (nejasna funkcija)</w:t>
      </w:r>
    </w:p>
    <w:p w:rsidR="00B57202" w:rsidRDefault="00B57202" w:rsidP="005D7571">
      <w:pPr>
        <w:pStyle w:val="NoSpacing"/>
        <w:jc w:val="both"/>
        <w:rPr>
          <w:sz w:val="24"/>
          <w:szCs w:val="24"/>
        </w:rPr>
      </w:pPr>
    </w:p>
    <w:p w:rsidR="00B57202" w:rsidRPr="00B57202" w:rsidRDefault="00B57202" w:rsidP="005D7571">
      <w:pPr>
        <w:pStyle w:val="NoSpacing"/>
        <w:jc w:val="both"/>
        <w:rPr>
          <w:b/>
          <w:sz w:val="24"/>
          <w:szCs w:val="24"/>
          <w:u w:val="single"/>
        </w:rPr>
      </w:pPr>
      <w:r w:rsidRPr="00B57202">
        <w:rPr>
          <w:b/>
          <w:sz w:val="24"/>
          <w:szCs w:val="24"/>
          <w:u w:val="single"/>
        </w:rPr>
        <w:t>INZULIN</w:t>
      </w:r>
    </w:p>
    <w:p w:rsidR="00B57202" w:rsidRDefault="00B57202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Velik polipeptid (mali protein) koji se sastoji od 2 aminokiselinska lanca međusobno povezanih disulfidnim vezama</w:t>
      </w:r>
    </w:p>
    <w:p w:rsidR="00B57202" w:rsidRDefault="00B57202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Djeluje tako da se veže za receptorsku bjelančevinu na staničnoj membrani, te kada prodre u stanicu aktivira enzim lokalnu protein-kilatu koja uzrokuje fosforilaciju mnogih drugih enzima.</w:t>
      </w:r>
    </w:p>
    <w:p w:rsidR="00ED6088" w:rsidRDefault="00ED6088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Pospješuje iskorištavanje ugljikohidrata za dobivanje energije, a smanjuje iskorištavanje masti.</w:t>
      </w:r>
    </w:p>
    <w:p w:rsidR="00451003" w:rsidRDefault="00451003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 pospješuje stvaranje bjelančevina te spriječava njihovu </w:t>
      </w:r>
      <w:r w:rsidR="00ED6088">
        <w:rPr>
          <w:sz w:val="24"/>
          <w:szCs w:val="24"/>
        </w:rPr>
        <w:t>razgradnju.</w:t>
      </w:r>
    </w:p>
    <w:p w:rsidR="00ED6088" w:rsidRDefault="00ED6088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Važan je za rast, te djeluje sinergistički uz hormon rasta.</w:t>
      </w:r>
    </w:p>
    <w:p w:rsidR="00ED6088" w:rsidRDefault="00ED6088" w:rsidP="00B57202">
      <w:pPr>
        <w:pStyle w:val="NoSpacing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Lučenje inzulina potiče veća koncentracija glukoze u krvi (normalno 25 nanograma u minuti po kilogramu tjelesne mase), ali i mnoge aminokiseline (arginin i lizin) jer pospješuje prijenos aminokiselina i stvaranje bjelančevina u stanicama</w:t>
      </w:r>
    </w:p>
    <w:p w:rsidR="002279A8" w:rsidRDefault="002279A8" w:rsidP="00B57202">
      <w:pPr>
        <w:pStyle w:val="NoSpacing"/>
        <w:jc w:val="both"/>
        <w:rPr>
          <w:sz w:val="24"/>
          <w:szCs w:val="24"/>
        </w:rPr>
      </w:pPr>
    </w:p>
    <w:p w:rsidR="002279A8" w:rsidRDefault="00B57202" w:rsidP="00B57202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METABOLIZAM UGLJIKOHIDRATA </w:t>
      </w:r>
      <w:r w:rsidRPr="00B5720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odmah nakon obroka bogata ugljikohidratima, glukoza koja se apsorbirala u krv uzrokuje lučenje inzulina, koji zatim potiče uzimanje</w:t>
      </w:r>
      <w:r w:rsidR="00ED6088">
        <w:rPr>
          <w:sz w:val="24"/>
          <w:szCs w:val="24"/>
        </w:rPr>
        <w:t>,</w:t>
      </w:r>
      <w:r>
        <w:rPr>
          <w:sz w:val="24"/>
          <w:szCs w:val="24"/>
        </w:rPr>
        <w:t xml:space="preserve"> pohranu i iskorištavanje glukoze u svim tkivima.</w:t>
      </w:r>
    </w:p>
    <w:p w:rsidR="00ED6088" w:rsidRDefault="00ED6088" w:rsidP="00B57202">
      <w:pPr>
        <w:pStyle w:val="NoSpacing"/>
        <w:jc w:val="both"/>
        <w:rPr>
          <w:sz w:val="24"/>
          <w:szCs w:val="24"/>
        </w:rPr>
      </w:pPr>
    </w:p>
    <w:p w:rsidR="002279A8" w:rsidRDefault="00B57202" w:rsidP="00B57202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METABOLIZAM GLUKOZE U MIŠIĆU</w:t>
      </w:r>
      <w:r w:rsidR="002279A8">
        <w:rPr>
          <w:sz w:val="24"/>
          <w:szCs w:val="24"/>
        </w:rPr>
        <w:t xml:space="preserve">  </w:t>
      </w:r>
    </w:p>
    <w:p w:rsidR="00B57202" w:rsidRDefault="002279A8" w:rsidP="002279A8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Iznzulin pospješuje prijenos glukoze kroz opne mišićnih stanica.</w:t>
      </w:r>
    </w:p>
    <w:p w:rsidR="00B57202" w:rsidRDefault="00B57202" w:rsidP="002279A8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Opna mišića koji miruje je neznatno propusna za glukozu, osim kada djeluje inzulin.</w:t>
      </w:r>
    </w:p>
    <w:p w:rsidR="00B57202" w:rsidRDefault="002279A8" w:rsidP="002279A8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Kod umjerenog ili teškog mišićnog rada aktivna mišićna vlakna postaju veoma propusna za glukozu, čak i kada nema inzulina.</w:t>
      </w:r>
    </w:p>
    <w:p w:rsidR="002279A8" w:rsidRDefault="002279A8" w:rsidP="002279A8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Nekoliko sati nakon obroka mišići glukoza se prenosi u mišićne stanice, a u slučaju da mišići nisu aktivni, glukoza se pohranjuje u obliku mišićnog glikogena koji kasnije može poslužiti kao energijski izvor.</w:t>
      </w:r>
    </w:p>
    <w:p w:rsidR="002279A8" w:rsidRDefault="002279A8" w:rsidP="002279A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METABOLIZAM GLUKOZE U JETRI</w:t>
      </w:r>
    </w:p>
    <w:p w:rsidR="002279A8" w:rsidRDefault="002279A8" w:rsidP="002279A8">
      <w:pPr>
        <w:pStyle w:val="NoSpacing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Najveći dio glukoze koja se apsorbira pohranjuje se u jetri u obliku glikogena, te se pri smanjenju koncentracije glukoze počne otpuštati natrag u krv.</w:t>
      </w:r>
    </w:p>
    <w:p w:rsidR="002279A8" w:rsidRDefault="002279A8" w:rsidP="002279A8">
      <w:pPr>
        <w:pStyle w:val="NoSpacing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je količina glukoze koja ulazi u jetrene stanice veća nego što se može pohraniti, inzulin potiče pretvorbu viška glukoze u masne kiseline.</w:t>
      </w:r>
    </w:p>
    <w:p w:rsidR="002279A8" w:rsidRDefault="002279A8" w:rsidP="002279A8">
      <w:pPr>
        <w:pStyle w:val="NoSpacing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Inzulin također inhibira glukogenezu smanjivanjem aktivnosti jetrenih enzima.</w:t>
      </w:r>
    </w:p>
    <w:p w:rsidR="002279A8" w:rsidRDefault="002279A8" w:rsidP="002279A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METABOLIZAM GLUKOZE U MOZGU</w:t>
      </w:r>
    </w:p>
    <w:p w:rsidR="002279A8" w:rsidRDefault="002279A8" w:rsidP="002279A8">
      <w:pPr>
        <w:pStyle w:val="NoSpacing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Moždane stanice su propusne za glukozu i bez posredovanja inzulina.</w:t>
      </w:r>
    </w:p>
    <w:p w:rsidR="00ED6088" w:rsidRDefault="00ED6088" w:rsidP="00ED6088">
      <w:pPr>
        <w:pStyle w:val="NoSpacing"/>
        <w:jc w:val="both"/>
        <w:rPr>
          <w:sz w:val="24"/>
          <w:szCs w:val="24"/>
        </w:rPr>
      </w:pPr>
    </w:p>
    <w:p w:rsidR="00ED6088" w:rsidRDefault="00ED6088" w:rsidP="00ED6088">
      <w:pPr>
        <w:pStyle w:val="NoSpacing"/>
        <w:jc w:val="both"/>
        <w:rPr>
          <w:sz w:val="24"/>
          <w:szCs w:val="24"/>
        </w:rPr>
      </w:pPr>
    </w:p>
    <w:p w:rsidR="00ED6088" w:rsidRDefault="00ED6088" w:rsidP="00ED6088">
      <w:pPr>
        <w:pStyle w:val="NoSpacing"/>
        <w:jc w:val="both"/>
        <w:rPr>
          <w:b/>
          <w:sz w:val="24"/>
          <w:szCs w:val="24"/>
          <w:u w:val="single"/>
        </w:rPr>
      </w:pPr>
      <w:r w:rsidRPr="00ED6088">
        <w:rPr>
          <w:b/>
          <w:sz w:val="24"/>
          <w:szCs w:val="24"/>
          <w:u w:val="single"/>
        </w:rPr>
        <w:t>GLUKAGON</w:t>
      </w:r>
    </w:p>
    <w:p w:rsidR="00ED6088" w:rsidRDefault="00712D4B" w:rsidP="00712D4B">
      <w:pPr>
        <w:pStyle w:val="NoSpacing"/>
        <w:numPr>
          <w:ilvl w:val="0"/>
          <w:numId w:val="31"/>
        </w:numPr>
        <w:jc w:val="both"/>
        <w:rPr>
          <w:sz w:val="24"/>
          <w:szCs w:val="24"/>
        </w:rPr>
      </w:pPr>
      <w:r w:rsidRPr="00712D4B">
        <w:rPr>
          <w:sz w:val="24"/>
          <w:szCs w:val="24"/>
        </w:rPr>
        <w:t xml:space="preserve">Veliki </w:t>
      </w:r>
      <w:r>
        <w:rPr>
          <w:sz w:val="24"/>
          <w:szCs w:val="24"/>
        </w:rPr>
        <w:t>polipeptidni lanac koji se sastoji od 29 aminokiselina.</w:t>
      </w:r>
    </w:p>
    <w:p w:rsidR="00712D4B" w:rsidRDefault="00712D4B" w:rsidP="00712D4B">
      <w:pPr>
        <w:pStyle w:val="NoSpacing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Povećava koncentraciju glukoze u krvi – glavni učinci: </w:t>
      </w:r>
    </w:p>
    <w:p w:rsidR="00712D4B" w:rsidRDefault="00712D4B" w:rsidP="00712D4B">
      <w:pPr>
        <w:pStyle w:val="NoSpacing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razgradnja jetrenog glikogena (glikogenoliza)  </w:t>
      </w:r>
    </w:p>
    <w:p w:rsidR="00712D4B" w:rsidRDefault="00712D4B" w:rsidP="00712D4B">
      <w:pPr>
        <w:pStyle w:val="NoSpacing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2) povećanje glukogeneze</w:t>
      </w:r>
    </w:p>
    <w:p w:rsidR="00712D4B" w:rsidRDefault="00712D4B" w:rsidP="00712D4B">
      <w:pPr>
        <w:pStyle w:val="NoSpacing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Hiperglikemijski hormon – ima vrlo brzo djelovanje.</w:t>
      </w:r>
    </w:p>
    <w:p w:rsidR="00712D4B" w:rsidRPr="00712D4B" w:rsidRDefault="00712D4B" w:rsidP="00ED6088">
      <w:pPr>
        <w:pStyle w:val="NoSpacing"/>
        <w:jc w:val="both"/>
        <w:rPr>
          <w:sz w:val="24"/>
          <w:szCs w:val="24"/>
          <w:u w:val="single"/>
        </w:rPr>
      </w:pPr>
      <w:r w:rsidRPr="00712D4B">
        <w:rPr>
          <w:sz w:val="24"/>
          <w:szCs w:val="24"/>
          <w:u w:val="single"/>
        </w:rPr>
        <w:t xml:space="preserve">Regulacija lučenja </w:t>
      </w:r>
    </w:p>
    <w:p w:rsidR="00712D4B" w:rsidRDefault="00712D4B" w:rsidP="00712D4B">
      <w:pPr>
        <w:pStyle w:val="NoSpacing"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povećano lučenje prilikom sniženja koncentracije glukoze (ispod 3,9 mmol/L)</w:t>
      </w:r>
    </w:p>
    <w:p w:rsidR="00712D4B" w:rsidRDefault="00712D4B" w:rsidP="00712D4B">
      <w:pPr>
        <w:pStyle w:val="NoSpacing"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povećano lučenje prilikom povećane koncentracije aminokiselina (alanina i araginina)</w:t>
      </w:r>
    </w:p>
    <w:p w:rsidR="00712D4B" w:rsidRDefault="00712D4B" w:rsidP="00712D4B">
      <w:pPr>
        <w:pStyle w:val="NoSpacing"/>
        <w:jc w:val="both"/>
        <w:rPr>
          <w:sz w:val="24"/>
          <w:szCs w:val="24"/>
        </w:rPr>
      </w:pPr>
    </w:p>
    <w:p w:rsidR="00712D4B" w:rsidRPr="00BE047A" w:rsidRDefault="00712D4B" w:rsidP="00712D4B">
      <w:pPr>
        <w:pStyle w:val="NoSpacing"/>
        <w:jc w:val="both"/>
        <w:rPr>
          <w:b/>
          <w:sz w:val="24"/>
          <w:szCs w:val="24"/>
        </w:rPr>
      </w:pPr>
      <w:r w:rsidRPr="00BE047A">
        <w:rPr>
          <w:b/>
          <w:sz w:val="24"/>
          <w:szCs w:val="24"/>
        </w:rPr>
        <w:t>ŠEĆERNA BOLEST (diabetes mellitus)</w:t>
      </w:r>
    </w:p>
    <w:p w:rsidR="00712D4B" w:rsidRDefault="00BE047A" w:rsidP="00BE047A">
      <w:pPr>
        <w:pStyle w:val="NoSpacing"/>
        <w:numPr>
          <w:ilvl w:val="0"/>
          <w:numId w:val="3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Smanjeno lučenje inzulina zbog dva najčešća razloga: nasljeđe i debljina</w:t>
      </w:r>
    </w:p>
    <w:p w:rsidR="00BE047A" w:rsidRPr="00BE047A" w:rsidRDefault="00BE047A" w:rsidP="00BE047A">
      <w:pPr>
        <w:pStyle w:val="NoSpacing"/>
        <w:jc w:val="both"/>
        <w:rPr>
          <w:sz w:val="24"/>
          <w:szCs w:val="24"/>
          <w:u w:val="single"/>
        </w:rPr>
      </w:pPr>
      <w:r w:rsidRPr="00BE047A">
        <w:rPr>
          <w:sz w:val="24"/>
          <w:szCs w:val="24"/>
          <w:u w:val="single"/>
        </w:rPr>
        <w:t>Glavne posljedice nestašice inzulina:</w:t>
      </w:r>
    </w:p>
    <w:p w:rsidR="00BE047A" w:rsidRDefault="00BE047A" w:rsidP="00712D4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1.Smanjeno iskorištavanje glukoze u tjelesnim stanicama</w:t>
      </w:r>
    </w:p>
    <w:p w:rsidR="00BE047A" w:rsidRDefault="00BE047A" w:rsidP="00712D4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2.Povećanje mobilizacije masti</w:t>
      </w:r>
    </w:p>
    <w:p w:rsidR="00BE047A" w:rsidRDefault="00BE047A" w:rsidP="00712D4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3.Iscrpljivanje bjelančevina u tkivima</w:t>
      </w:r>
    </w:p>
    <w:p w:rsidR="00BE047A" w:rsidRDefault="00BE047A" w:rsidP="00BE047A">
      <w:pPr>
        <w:pStyle w:val="NoSpacing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Simptomi: pojačana diureza, dehidracija (cirkulacijski šok), acidoza, ateroskleroza</w:t>
      </w:r>
    </w:p>
    <w:p w:rsidR="00BE047A" w:rsidRDefault="00BE047A" w:rsidP="00BE047A">
      <w:pPr>
        <w:pStyle w:val="NoSpacing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Dijabetičarska koma – ako se PH u dijabetičara smanji ispod 7,0</w:t>
      </w:r>
    </w:p>
    <w:p w:rsidR="00BE047A" w:rsidRDefault="00BE047A" w:rsidP="00BE047A">
      <w:pPr>
        <w:pStyle w:val="NoSpacing"/>
        <w:jc w:val="both"/>
        <w:rPr>
          <w:sz w:val="24"/>
          <w:szCs w:val="24"/>
        </w:rPr>
      </w:pPr>
    </w:p>
    <w:p w:rsidR="00BE047A" w:rsidRDefault="00BE047A" w:rsidP="00BE047A">
      <w:pPr>
        <w:pStyle w:val="NoSpacing"/>
        <w:jc w:val="both"/>
        <w:rPr>
          <w:sz w:val="24"/>
          <w:szCs w:val="24"/>
        </w:rPr>
      </w:pPr>
    </w:p>
    <w:p w:rsidR="00BE047A" w:rsidRDefault="00BE047A" w:rsidP="00BE047A">
      <w:pPr>
        <w:pStyle w:val="NoSpacing"/>
        <w:jc w:val="both"/>
        <w:rPr>
          <w:sz w:val="24"/>
          <w:szCs w:val="24"/>
        </w:rPr>
      </w:pPr>
    </w:p>
    <w:p w:rsidR="00BE047A" w:rsidRPr="008F422E" w:rsidRDefault="005D161F" w:rsidP="00BE047A">
      <w:pPr>
        <w:pStyle w:val="NoSpacing"/>
        <w:jc w:val="both"/>
        <w:rPr>
          <w:b/>
          <w:sz w:val="24"/>
          <w:szCs w:val="24"/>
          <w:u w:val="single"/>
        </w:rPr>
      </w:pPr>
      <w:r w:rsidRPr="008F422E">
        <w:rPr>
          <w:b/>
          <w:sz w:val="24"/>
          <w:szCs w:val="24"/>
          <w:u w:val="single"/>
        </w:rPr>
        <w:lastRenderedPageBreak/>
        <w:t>KALCIJ</w:t>
      </w:r>
    </w:p>
    <w:p w:rsidR="005D161F" w:rsidRDefault="005D161F" w:rsidP="008F422E">
      <w:pPr>
        <w:pStyle w:val="NoSpacing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Apsorpcija kalcija iz probavnog sustava vrlo je slaba jer su mnogi njegovi spojevi razmjerno netopljivi.</w:t>
      </w:r>
    </w:p>
    <w:p w:rsidR="008F422E" w:rsidRDefault="005D161F" w:rsidP="008F422E">
      <w:pPr>
        <w:pStyle w:val="NoSpacing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Koncentracija kalcija u plazmi je oko 2,4 mmol/L (2,3-2,5)</w:t>
      </w:r>
      <w:r w:rsidR="008F422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5D161F" w:rsidRPr="008F422E" w:rsidRDefault="008F422E" w:rsidP="00BE047A">
      <w:pPr>
        <w:pStyle w:val="NoSpacing"/>
        <w:jc w:val="both"/>
        <w:rPr>
          <w:sz w:val="24"/>
          <w:szCs w:val="24"/>
          <w:u w:val="single"/>
        </w:rPr>
      </w:pPr>
      <w:r w:rsidRPr="008F422E">
        <w:rPr>
          <w:sz w:val="24"/>
          <w:szCs w:val="24"/>
          <w:u w:val="single"/>
        </w:rPr>
        <w:t>Javlja se u 3 različita oblika.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1.U spoju s bjelančevinama plazme (40%)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2.U spoju s drugim tvarima u plazmi i međustaničnoj tekućini npr. citratom i fosfatom (10%)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3.U ionskom stanju (50%)</w:t>
      </w:r>
    </w:p>
    <w:p w:rsidR="008F422E" w:rsidRDefault="008F422E" w:rsidP="00BE047A">
      <w:pPr>
        <w:pStyle w:val="NoSpacing"/>
        <w:jc w:val="both"/>
        <w:rPr>
          <w:sz w:val="24"/>
          <w:szCs w:val="24"/>
        </w:rPr>
      </w:pPr>
      <w:r w:rsidRPr="008F422E">
        <w:rPr>
          <w:b/>
          <w:sz w:val="24"/>
          <w:szCs w:val="24"/>
        </w:rPr>
        <w:t xml:space="preserve">Hipokalcijemija </w:t>
      </w:r>
      <w:r>
        <w:rPr>
          <w:sz w:val="24"/>
          <w:szCs w:val="24"/>
        </w:rPr>
        <w:t>– smanjenje koncentracije kalcija ispod normalne vrijednosti na 1,5 mmol/L uzrokuje tetaničku kontrakciju, i to najprije tetaniju šake (karpopedalni spazam). Letalna postaje pri koncentraciji od 1 mmol/L.</w:t>
      </w:r>
    </w:p>
    <w:p w:rsidR="008F422E" w:rsidRDefault="008F422E" w:rsidP="00BE047A">
      <w:pPr>
        <w:pStyle w:val="NoSpacing"/>
        <w:jc w:val="both"/>
        <w:rPr>
          <w:sz w:val="24"/>
          <w:szCs w:val="24"/>
        </w:rPr>
      </w:pPr>
      <w:r w:rsidRPr="008F422E">
        <w:rPr>
          <w:b/>
          <w:sz w:val="24"/>
          <w:szCs w:val="24"/>
        </w:rPr>
        <w:t>Hiperkalcijemija</w:t>
      </w:r>
      <w:r>
        <w:rPr>
          <w:sz w:val="24"/>
          <w:szCs w:val="24"/>
        </w:rPr>
        <w:t xml:space="preserve"> – povećanjem koncentracije kalcija iznad 3 mmol/L živčani sustav postane deprimiran, a refleksne aktivnosti usporene, javlja se opstipacija i gubitak teka. Letalna postaje pri koncentraciji od 4,3 mmol/L.</w:t>
      </w:r>
    </w:p>
    <w:p w:rsidR="008F5025" w:rsidRDefault="008F5025" w:rsidP="00BE047A">
      <w:pPr>
        <w:pStyle w:val="NoSpacing"/>
        <w:jc w:val="both"/>
        <w:rPr>
          <w:sz w:val="24"/>
          <w:szCs w:val="24"/>
        </w:rPr>
      </w:pPr>
      <w:r w:rsidRPr="008F5025">
        <w:rPr>
          <w:b/>
          <w:sz w:val="24"/>
          <w:szCs w:val="24"/>
        </w:rPr>
        <w:t>Izmjenjiv kalcij</w:t>
      </w:r>
      <w:r>
        <w:rPr>
          <w:sz w:val="24"/>
          <w:szCs w:val="24"/>
        </w:rPr>
        <w:t xml:space="preserve"> – oblik kalcija koji je uvijek u ravnoteži s kalcijem u izvanstaničnoj tekućini; večinom se nalazi u kostima (0,4-1,0% od ukupnog kalcija u kostima), a bitan je zbog regulacije kalcija u tijelu.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</w:p>
    <w:p w:rsidR="005D161F" w:rsidRPr="008F422E" w:rsidRDefault="005D161F" w:rsidP="00BE047A">
      <w:pPr>
        <w:pStyle w:val="NoSpacing"/>
        <w:jc w:val="both"/>
        <w:rPr>
          <w:b/>
          <w:sz w:val="24"/>
          <w:szCs w:val="24"/>
          <w:u w:val="single"/>
        </w:rPr>
      </w:pPr>
      <w:r w:rsidRPr="008F422E">
        <w:rPr>
          <w:b/>
          <w:sz w:val="24"/>
          <w:szCs w:val="24"/>
          <w:u w:val="single"/>
        </w:rPr>
        <w:t>FOSFAT</w:t>
      </w:r>
    </w:p>
    <w:p w:rsidR="005D161F" w:rsidRDefault="005D161F" w:rsidP="008F422E">
      <w:pPr>
        <w:pStyle w:val="NoSpacing"/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Apsorpcija je uvijek izvanredna, osim kada u hrani ima previše kalcija.</w:t>
      </w:r>
    </w:p>
    <w:p w:rsidR="005D161F" w:rsidRPr="008F422E" w:rsidRDefault="005D161F" w:rsidP="00BE047A">
      <w:pPr>
        <w:pStyle w:val="NoSpacing"/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plazmi se nalazi u koncentraciji od 1,3 mmol/L i to u 2 oblika: HPO4- i H2PO4-.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</w:p>
    <w:p w:rsidR="005D161F" w:rsidRPr="008F422E" w:rsidRDefault="005D161F" w:rsidP="00BE047A">
      <w:pPr>
        <w:pStyle w:val="NoSpacing"/>
        <w:jc w:val="both"/>
        <w:rPr>
          <w:b/>
          <w:sz w:val="24"/>
          <w:szCs w:val="24"/>
          <w:u w:val="single"/>
        </w:rPr>
      </w:pPr>
      <w:r w:rsidRPr="008F422E">
        <w:rPr>
          <w:b/>
          <w:sz w:val="24"/>
          <w:szCs w:val="24"/>
          <w:u w:val="single"/>
        </w:rPr>
        <w:t>VITAMIN D</w:t>
      </w:r>
    </w:p>
    <w:p w:rsidR="005D161F" w:rsidRDefault="005D161F" w:rsidP="008F422E">
      <w:pPr>
        <w:pStyle w:val="NoSpacing"/>
        <w:numPr>
          <w:ilvl w:val="0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važan učinak na povećanje apsorpci</w:t>
      </w:r>
      <w:r w:rsidR="004A29EE">
        <w:rPr>
          <w:sz w:val="24"/>
          <w:szCs w:val="24"/>
        </w:rPr>
        <w:t>je kalcija iz probavnog sustava, pospješuje kalsifikaciju kosti te ubrzava mineralizaciju kosti.</w:t>
      </w:r>
    </w:p>
    <w:p w:rsidR="005D161F" w:rsidRDefault="005D161F" w:rsidP="008F422E">
      <w:pPr>
        <w:pStyle w:val="NoSpacing"/>
        <w:numPr>
          <w:ilvl w:val="0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Najvažniji spoj je kolekalciferol (D3) koji nastaje u koži kao posljedica zračenje 7-dehidrokolesterola ultraljubičastim sunčanim svijetlom.</w:t>
      </w:r>
    </w:p>
    <w:p w:rsidR="005D161F" w:rsidRDefault="005D161F" w:rsidP="008F422E">
      <w:pPr>
        <w:pStyle w:val="NoSpacing"/>
        <w:numPr>
          <w:ilvl w:val="0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Kolekalciferol se u jetri pretvara u 25-hidroksikolekalciferol, a potom u bubrezima u 1,25- dihidroksikolekalciferol – aktivan oblik vitamina D koji dijeluje n a crijevni epitel da bi pospješio apsorpciju kalcija tako što potiče stvaranje bjelančevine koja veže kalcij.</w:t>
      </w:r>
    </w:p>
    <w:p w:rsidR="008F422E" w:rsidRDefault="008F422E" w:rsidP="008F422E">
      <w:pPr>
        <w:pStyle w:val="NoSpacing"/>
        <w:jc w:val="both"/>
        <w:rPr>
          <w:sz w:val="24"/>
          <w:szCs w:val="24"/>
        </w:rPr>
      </w:pPr>
    </w:p>
    <w:p w:rsidR="008F422E" w:rsidRPr="00F30610" w:rsidRDefault="008F422E" w:rsidP="008F422E">
      <w:pPr>
        <w:pStyle w:val="NoSpacing"/>
        <w:jc w:val="both"/>
        <w:rPr>
          <w:b/>
          <w:sz w:val="24"/>
          <w:szCs w:val="24"/>
          <w:u w:val="single"/>
        </w:rPr>
      </w:pPr>
      <w:r w:rsidRPr="00F30610">
        <w:rPr>
          <w:b/>
          <w:sz w:val="24"/>
          <w:szCs w:val="24"/>
          <w:u w:val="single"/>
        </w:rPr>
        <w:t>KOSTI</w:t>
      </w:r>
    </w:p>
    <w:p w:rsidR="008F422E" w:rsidRDefault="008F422E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Kost se sastoji od čvrstog organskog matriksa (30%) koji je ojačan odloženim solima kalcija (70%). Matriks tvore kolagena vlakna (90-95%), a ostalo je osnovna tvar koja se sastoji od izvanstanične tekućine i proteoglikana. Kristalične soli koje se odlažu u matriks se sastoje od kalcija i fosfata (hidroksiapatit – najvažnija), te manjim dijelom od iona magnezija, natrija, kalija i karbonata.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Osteoblasti neprestano odlažu kost, a osteoklasti je neprestano apsorbiraju, ali ti procesi su u stalnoj ravnoteži te masa kosti ostaje ista. Razlozi: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1.Kosti zadebljavaju ako su izvrgnute teškim opterećenjima (piezoelektrični efekt).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2.Koti mogu promijeniti oblik da bi mogle bolje podnijeti mehaničko opterećenje.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3.Stalni organski matriks koji je degenerirao valja zamijeniti novim.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</w:p>
    <w:p w:rsidR="00F30610" w:rsidRPr="00F30610" w:rsidRDefault="00F30610" w:rsidP="008F422E">
      <w:pPr>
        <w:pStyle w:val="NoSpacing"/>
        <w:jc w:val="both"/>
        <w:rPr>
          <w:b/>
          <w:sz w:val="24"/>
          <w:szCs w:val="24"/>
          <w:u w:val="single"/>
        </w:rPr>
      </w:pPr>
      <w:r w:rsidRPr="00F30610">
        <w:rPr>
          <w:b/>
          <w:sz w:val="24"/>
          <w:szCs w:val="24"/>
          <w:u w:val="single"/>
        </w:rPr>
        <w:lastRenderedPageBreak/>
        <w:t>PAROTIDNE ŽLIJEZDE</w:t>
      </w:r>
    </w:p>
    <w:p w:rsidR="004A29EE" w:rsidRPr="004A29EE" w:rsidRDefault="004A29EE" w:rsidP="005949B1">
      <w:pPr>
        <w:pStyle w:val="NoSpacing"/>
        <w:numPr>
          <w:ilvl w:val="0"/>
          <w:numId w:val="39"/>
        </w:numPr>
        <w:jc w:val="both"/>
        <w:rPr>
          <w:sz w:val="24"/>
          <w:szCs w:val="24"/>
        </w:rPr>
      </w:pPr>
      <w:r>
        <w:rPr>
          <w:sz w:val="24"/>
          <w:szCs w:val="24"/>
        </w:rPr>
        <w:t>4 žlijezde smještene su neposredno iza štitnjače, dugačke su oko 6 mm, a sastoje se od glavnih i oksifilnih stanica.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 w:rsidRPr="00F30610">
        <w:rPr>
          <w:b/>
          <w:sz w:val="24"/>
          <w:szCs w:val="24"/>
        </w:rPr>
        <w:t>Parathormon</w:t>
      </w:r>
      <w:r>
        <w:rPr>
          <w:sz w:val="24"/>
          <w:szCs w:val="24"/>
        </w:rPr>
        <w:t xml:space="preserve"> –</w:t>
      </w:r>
      <w:r w:rsidR="004A29EE">
        <w:rPr>
          <w:sz w:val="24"/>
          <w:szCs w:val="24"/>
        </w:rPr>
        <w:t xml:space="preserve"> hormon koji</w:t>
      </w:r>
      <w:r>
        <w:rPr>
          <w:sz w:val="24"/>
          <w:szCs w:val="24"/>
        </w:rPr>
        <w:t xml:space="preserve"> nadzire koncentraciju kalcijevih iona u tijelu kontrolirajući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1.Apsorpciju kalcija iz crijeva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2.Bubrežno izlučivanje kalcija</w:t>
      </w:r>
    </w:p>
    <w:p w:rsidR="00F30610" w:rsidRDefault="00F30610" w:rsidP="008F422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3.Oslobađanje kalcija iz kostiju</w:t>
      </w:r>
    </w:p>
    <w:p w:rsidR="004A29EE" w:rsidRDefault="004A29EE" w:rsidP="005949B1">
      <w:pPr>
        <w:pStyle w:val="NoSpacing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Mala bjelančevina koja se sastoji od polipeptidnog lanca sa 84 aminokiseline.</w:t>
      </w:r>
    </w:p>
    <w:p w:rsidR="004A29EE" w:rsidRDefault="004A29EE" w:rsidP="008F422E">
      <w:pPr>
        <w:pStyle w:val="NoSpacing"/>
        <w:jc w:val="both"/>
        <w:rPr>
          <w:sz w:val="24"/>
          <w:szCs w:val="24"/>
        </w:rPr>
      </w:pPr>
      <w:r w:rsidRPr="004A29EE">
        <w:rPr>
          <w:sz w:val="24"/>
          <w:szCs w:val="24"/>
          <w:u w:val="single"/>
        </w:rPr>
        <w:t>Luči se pojačano</w:t>
      </w:r>
      <w:r>
        <w:rPr>
          <w:sz w:val="24"/>
          <w:szCs w:val="24"/>
        </w:rPr>
        <w:t xml:space="preserve"> -kad je snižena koncentracija kalcijevih iona, u rahitisu, trudnoći, pri laktaciji</w:t>
      </w:r>
    </w:p>
    <w:p w:rsidR="004A29EE" w:rsidRDefault="004A29EE" w:rsidP="008F422E">
      <w:pPr>
        <w:pStyle w:val="NoSpacing"/>
        <w:jc w:val="both"/>
        <w:rPr>
          <w:sz w:val="24"/>
          <w:szCs w:val="24"/>
        </w:rPr>
      </w:pPr>
      <w:r w:rsidRPr="004A29EE">
        <w:rPr>
          <w:sz w:val="24"/>
          <w:szCs w:val="24"/>
          <w:u w:val="single"/>
        </w:rPr>
        <w:t>Smanjena aktivnost</w:t>
      </w:r>
      <w:r>
        <w:rPr>
          <w:sz w:val="24"/>
          <w:szCs w:val="24"/>
        </w:rPr>
        <w:t xml:space="preserve"> - pri povećanoj koncentraciji kalcijevih iona do čega dolazi kada je prevelika količina kalcija u hrani, povećana količina vitamina D u hrani, pri apsorpciji kosti uzrokovanoj nekim drugim čimbenicima.</w:t>
      </w:r>
    </w:p>
    <w:p w:rsidR="005D161F" w:rsidRDefault="005D161F" w:rsidP="00BE047A">
      <w:pPr>
        <w:pStyle w:val="NoSpacing"/>
        <w:jc w:val="both"/>
        <w:rPr>
          <w:sz w:val="24"/>
          <w:szCs w:val="24"/>
        </w:rPr>
      </w:pPr>
    </w:p>
    <w:p w:rsidR="00712D4B" w:rsidRPr="00204B76" w:rsidRDefault="00204B76" w:rsidP="00ED6088">
      <w:pPr>
        <w:pStyle w:val="NoSpacing"/>
        <w:jc w:val="both"/>
        <w:rPr>
          <w:sz w:val="24"/>
          <w:szCs w:val="24"/>
          <w:u w:val="single"/>
        </w:rPr>
      </w:pPr>
      <w:r w:rsidRPr="00204B76">
        <w:rPr>
          <w:sz w:val="24"/>
          <w:szCs w:val="24"/>
          <w:u w:val="single"/>
        </w:rPr>
        <w:t>POREMEĆAJI FUNKCIJE PARATIREOIDNIH ŽLIJEZDA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 w:rsidRPr="00204B76">
        <w:rPr>
          <w:b/>
          <w:sz w:val="24"/>
          <w:szCs w:val="24"/>
        </w:rPr>
        <w:t>HIPOPARATIREOZA</w:t>
      </w:r>
      <w:r>
        <w:rPr>
          <w:sz w:val="24"/>
          <w:szCs w:val="24"/>
        </w:rPr>
        <w:t xml:space="preserve"> </w:t>
      </w:r>
      <w:r w:rsidRPr="00204B7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Parotidne žlijezde ne luče dovoljno hormona pa osteoklasti postaju neaktivni i to uzrokuje manjak kalcija u tjelesnim tekućinama. Liječi se vitaminom D i kalcijem. Simptomi: tetanija - osobito osjetljivi grkljanski mišići jer laringealni spazam onemogućuje disanje.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 w:rsidRPr="00204B76">
        <w:rPr>
          <w:b/>
          <w:sz w:val="24"/>
          <w:szCs w:val="24"/>
        </w:rPr>
        <w:t>HIPERPARATIREOZA</w:t>
      </w:r>
      <w:r>
        <w:rPr>
          <w:sz w:val="24"/>
          <w:szCs w:val="24"/>
        </w:rPr>
        <w:t xml:space="preserve"> </w:t>
      </w:r>
      <w:r w:rsidRPr="00204B7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najčešći uzrok je tumor paratireoidne žlijezde; povećana koncentracije kalcijevih iona, a smanjena koncentracija fosfatnih. Osteoklasti mnogo jače apsorbiraju kost pa ona može biti potpuno izjedena. Liječi se uklanjanjem tumora.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 w:rsidRPr="00204B76">
        <w:rPr>
          <w:b/>
          <w:sz w:val="24"/>
          <w:szCs w:val="24"/>
        </w:rPr>
        <w:t>RAHITIS</w:t>
      </w:r>
      <w:r>
        <w:rPr>
          <w:sz w:val="24"/>
          <w:szCs w:val="24"/>
        </w:rPr>
        <w:t xml:space="preserve"> </w:t>
      </w:r>
      <w:r w:rsidRPr="00204B7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pojavljuje se uglavnom kod dijece zbog nedostatka kalcija, fosfata i vitamina D; pojačana apsorpcija kosti osteoklastima pa one postaju sve slabije.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 w:rsidRPr="00204B76">
        <w:rPr>
          <w:b/>
          <w:sz w:val="24"/>
          <w:szCs w:val="24"/>
        </w:rPr>
        <w:t>OSTEOPOROZA</w:t>
      </w:r>
      <w:r>
        <w:rPr>
          <w:sz w:val="24"/>
          <w:szCs w:val="24"/>
        </w:rPr>
        <w:t xml:space="preserve"> </w:t>
      </w:r>
      <w:r w:rsidRPr="00204B7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manjak organskog koštanog matriksa zbog smanjenog odlaganja osteoida u kosti i pretjerane aktivnosti osteoklasta. Česti uzroci: 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1.Nedostatak fizičkog opterećenja na kosti zbog neaktivnosti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2.Pothranjenost pa se ne može stvoriti dovoljno proteinskog matriksa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3.Prestanak lučenja estrogena u menopauzi</w:t>
      </w:r>
    </w:p>
    <w:p w:rsidR="00204B76" w:rsidRDefault="00204B76" w:rsidP="00ED608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4.Smanjeno lučenje hormona rasta u starosti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Pr="00903475" w:rsidRDefault="00903475" w:rsidP="00ED6088">
      <w:pPr>
        <w:pStyle w:val="NoSpacing"/>
        <w:jc w:val="both"/>
        <w:rPr>
          <w:b/>
          <w:sz w:val="24"/>
          <w:szCs w:val="24"/>
          <w:u w:val="single"/>
        </w:rPr>
      </w:pPr>
      <w:r w:rsidRPr="00903475">
        <w:rPr>
          <w:b/>
          <w:sz w:val="24"/>
          <w:szCs w:val="24"/>
          <w:u w:val="single"/>
        </w:rPr>
        <w:lastRenderedPageBreak/>
        <w:t>ZUBI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Okluzija</w:t>
      </w:r>
      <w:r>
        <w:rPr>
          <w:sz w:val="24"/>
          <w:szCs w:val="24"/>
        </w:rPr>
        <w:t xml:space="preserve"> – prislanjanje zubi jednih uz druge zahvaljujući kvržicama i plohama koje ulaze jedne među druge.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Zub se dijeli na krunu, vrat i korijen, a po slojevima ga možemo podijeliti na: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Caklina</w:t>
      </w:r>
      <w:r>
        <w:rPr>
          <w:sz w:val="24"/>
          <w:szCs w:val="24"/>
        </w:rPr>
        <w:t xml:space="preserve"> – prekriva vanjsku površinu zuba koju stvaraju posebne epitelne stanice ameloblasti; pošto zub nikne caklina se više ne stvara.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Dentin</w:t>
      </w:r>
      <w:r>
        <w:rPr>
          <w:sz w:val="24"/>
          <w:szCs w:val="24"/>
        </w:rPr>
        <w:t xml:space="preserve"> – pretežni dio zuba građen poput kosti od kristala hidroksiapatita, a nastaje iz stanica odontoblasta.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Cement</w:t>
      </w:r>
      <w:r>
        <w:rPr>
          <w:sz w:val="24"/>
          <w:szCs w:val="24"/>
        </w:rPr>
        <w:t xml:space="preserve"> – koštana tvar koju izlučuju stanice periodontalne membrane; drži zub na mijestu.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Pulpa</w:t>
      </w:r>
      <w:r>
        <w:rPr>
          <w:sz w:val="24"/>
          <w:szCs w:val="24"/>
        </w:rPr>
        <w:t xml:space="preserve"> – ispunjava unutrašnjost svakog zuba, a sastoji se od vezivnog tkiva s mnogo živaca, krvnih i limfnih žila.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</w:p>
    <w:p w:rsidR="00903475" w:rsidRPr="00903475" w:rsidRDefault="00903475" w:rsidP="00ED6088">
      <w:pPr>
        <w:pStyle w:val="NoSpacing"/>
        <w:jc w:val="both"/>
        <w:rPr>
          <w:sz w:val="24"/>
          <w:szCs w:val="24"/>
          <w:u w:val="single"/>
        </w:rPr>
      </w:pPr>
      <w:r w:rsidRPr="00903475">
        <w:rPr>
          <w:sz w:val="24"/>
          <w:szCs w:val="24"/>
          <w:u w:val="single"/>
        </w:rPr>
        <w:t xml:space="preserve">DENTICIJA 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Decidualni (mliječni) zubi</w:t>
      </w:r>
      <w:r>
        <w:rPr>
          <w:sz w:val="24"/>
          <w:szCs w:val="24"/>
        </w:rPr>
        <w:t xml:space="preserve"> – prvi zubi koji niču između 7.mj. i druge godine života, a ispadaju između 6. i 13. godine; ima ih 20.</w:t>
      </w:r>
    </w:p>
    <w:p w:rsidR="00903475" w:rsidRDefault="00903475" w:rsidP="00ED6088">
      <w:pPr>
        <w:pStyle w:val="NoSpacing"/>
        <w:jc w:val="both"/>
        <w:rPr>
          <w:sz w:val="24"/>
          <w:szCs w:val="24"/>
        </w:rPr>
      </w:pPr>
      <w:r w:rsidRPr="00903475">
        <w:rPr>
          <w:b/>
          <w:sz w:val="24"/>
          <w:szCs w:val="24"/>
        </w:rPr>
        <w:t>Trajni zubi</w:t>
      </w:r>
      <w:r>
        <w:rPr>
          <w:sz w:val="24"/>
          <w:szCs w:val="24"/>
        </w:rPr>
        <w:t xml:space="preserve"> – nadomještaju mliječne, ima ih 28-32, ovisno o tome hoće li niknuti 4 umnjaka koji se ne pojavljuju kod svakog čovjeka.</w:t>
      </w:r>
    </w:p>
    <w:p w:rsidR="005F188A" w:rsidRDefault="005F188A" w:rsidP="00ED6088">
      <w:pPr>
        <w:pStyle w:val="NoSpacing"/>
        <w:jc w:val="both"/>
        <w:rPr>
          <w:sz w:val="24"/>
          <w:szCs w:val="24"/>
        </w:rPr>
      </w:pPr>
    </w:p>
    <w:p w:rsidR="005F188A" w:rsidRDefault="005F188A" w:rsidP="004F4EE5">
      <w:pPr>
        <w:pStyle w:val="NoSpacing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Razvoj zuba mogu pospješiti hormoni štitnjače i hormoni rasta; također mogu utjecati i različiti metabolički čimbenici poput prisutnosti kalcija, fosfata i vitamina D.</w:t>
      </w:r>
    </w:p>
    <w:p w:rsidR="004F4EE5" w:rsidRDefault="004F4EE5" w:rsidP="004F4EE5">
      <w:pPr>
        <w:pStyle w:val="NoSpacing"/>
        <w:numPr>
          <w:ilvl w:val="0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Flour smanjuje topljivost cakline.</w:t>
      </w:r>
    </w:p>
    <w:p w:rsidR="005F188A" w:rsidRDefault="005F188A" w:rsidP="00ED6088">
      <w:pPr>
        <w:pStyle w:val="NoSpacing"/>
        <w:jc w:val="both"/>
        <w:rPr>
          <w:sz w:val="24"/>
          <w:szCs w:val="24"/>
        </w:rPr>
      </w:pPr>
    </w:p>
    <w:p w:rsidR="005F188A" w:rsidRPr="004F4EE5" w:rsidRDefault="005F188A" w:rsidP="00ED6088">
      <w:pPr>
        <w:pStyle w:val="NoSpacing"/>
        <w:jc w:val="both"/>
        <w:rPr>
          <w:sz w:val="24"/>
          <w:szCs w:val="24"/>
          <w:u w:val="single"/>
        </w:rPr>
      </w:pPr>
      <w:r w:rsidRPr="004F4EE5">
        <w:rPr>
          <w:sz w:val="24"/>
          <w:szCs w:val="24"/>
          <w:u w:val="single"/>
        </w:rPr>
        <w:t>ABNORMALNOSTI ZUBI:</w:t>
      </w:r>
    </w:p>
    <w:p w:rsidR="005F188A" w:rsidRDefault="005F188A" w:rsidP="00ED6088">
      <w:pPr>
        <w:pStyle w:val="NoSpacing"/>
        <w:jc w:val="both"/>
        <w:rPr>
          <w:sz w:val="24"/>
          <w:szCs w:val="24"/>
        </w:rPr>
      </w:pPr>
      <w:r w:rsidRPr="004F4EE5">
        <w:rPr>
          <w:b/>
          <w:sz w:val="24"/>
          <w:szCs w:val="24"/>
        </w:rPr>
        <w:t>Karijes</w:t>
      </w:r>
      <w:r>
        <w:rPr>
          <w:sz w:val="24"/>
          <w:szCs w:val="24"/>
        </w:rPr>
        <w:t xml:space="preserve"> – erozija zuba kao posljedica djelovanja bakterija na zube</w:t>
      </w:r>
      <w:r w:rsidR="004F4EE5">
        <w:rPr>
          <w:sz w:val="24"/>
          <w:szCs w:val="24"/>
        </w:rPr>
        <w:t xml:space="preserve"> stvaranjem kiselina, no za svoje djelovanje trebaju ugljikohidrate.</w:t>
      </w:r>
    </w:p>
    <w:p w:rsidR="004F4EE5" w:rsidRDefault="004F4EE5" w:rsidP="00ED6088">
      <w:pPr>
        <w:pStyle w:val="NoSpacing"/>
        <w:jc w:val="both"/>
        <w:rPr>
          <w:sz w:val="24"/>
          <w:szCs w:val="24"/>
        </w:rPr>
      </w:pPr>
      <w:r w:rsidRPr="004F4EE5">
        <w:rPr>
          <w:b/>
          <w:sz w:val="24"/>
          <w:szCs w:val="24"/>
        </w:rPr>
        <w:t>Malokluzija</w:t>
      </w:r>
      <w:r>
        <w:rPr>
          <w:sz w:val="24"/>
          <w:szCs w:val="24"/>
        </w:rPr>
        <w:t xml:space="preserve"> – pojava kada gornji i donji zubi međusobno ne pristaju jedni na druge.</w:t>
      </w:r>
    </w:p>
    <w:p w:rsidR="004F4EE5" w:rsidRDefault="004F4EE5" w:rsidP="00ED6088">
      <w:pPr>
        <w:pStyle w:val="NoSpacing"/>
        <w:jc w:val="both"/>
        <w:rPr>
          <w:sz w:val="24"/>
          <w:szCs w:val="24"/>
        </w:rPr>
      </w:pPr>
    </w:p>
    <w:p w:rsidR="00903475" w:rsidRPr="00712D4B" w:rsidRDefault="00903475" w:rsidP="00ED6088">
      <w:pPr>
        <w:pStyle w:val="NoSpacing"/>
        <w:jc w:val="both"/>
        <w:rPr>
          <w:sz w:val="24"/>
          <w:szCs w:val="24"/>
        </w:rPr>
      </w:pPr>
    </w:p>
    <w:p w:rsidR="002279A8" w:rsidRDefault="002279A8" w:rsidP="002279A8">
      <w:pPr>
        <w:pStyle w:val="NoSpacing"/>
        <w:jc w:val="both"/>
        <w:rPr>
          <w:sz w:val="24"/>
          <w:szCs w:val="24"/>
        </w:rPr>
      </w:pPr>
    </w:p>
    <w:p w:rsidR="002279A8" w:rsidRDefault="002279A8" w:rsidP="002279A8">
      <w:pPr>
        <w:pStyle w:val="NoSpacing"/>
        <w:jc w:val="both"/>
        <w:rPr>
          <w:sz w:val="24"/>
          <w:szCs w:val="24"/>
        </w:rPr>
      </w:pPr>
    </w:p>
    <w:sectPr w:rsidR="002279A8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40D"/>
    <w:multiLevelType w:val="hybridMultilevel"/>
    <w:tmpl w:val="1FDE12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310C6"/>
    <w:multiLevelType w:val="hybridMultilevel"/>
    <w:tmpl w:val="38E072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8518B"/>
    <w:multiLevelType w:val="hybridMultilevel"/>
    <w:tmpl w:val="C8D67672"/>
    <w:lvl w:ilvl="0" w:tplc="560C9294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2967"/>
    <w:multiLevelType w:val="hybridMultilevel"/>
    <w:tmpl w:val="3A1EF5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B0D16"/>
    <w:multiLevelType w:val="hybridMultilevel"/>
    <w:tmpl w:val="7F0ED1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F3CDF"/>
    <w:multiLevelType w:val="hybridMultilevel"/>
    <w:tmpl w:val="07129C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374ED"/>
    <w:multiLevelType w:val="hybridMultilevel"/>
    <w:tmpl w:val="507AEA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1F10"/>
    <w:multiLevelType w:val="hybridMultilevel"/>
    <w:tmpl w:val="A2B43D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C68D6"/>
    <w:multiLevelType w:val="hybridMultilevel"/>
    <w:tmpl w:val="430C9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81E45"/>
    <w:multiLevelType w:val="hybridMultilevel"/>
    <w:tmpl w:val="F8F45E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31148"/>
    <w:multiLevelType w:val="hybridMultilevel"/>
    <w:tmpl w:val="5F968D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72511"/>
    <w:multiLevelType w:val="hybridMultilevel"/>
    <w:tmpl w:val="637AC3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70786"/>
    <w:multiLevelType w:val="hybridMultilevel"/>
    <w:tmpl w:val="B582EA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8B5BFB"/>
    <w:multiLevelType w:val="hybridMultilevel"/>
    <w:tmpl w:val="DC821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46D63"/>
    <w:multiLevelType w:val="hybridMultilevel"/>
    <w:tmpl w:val="9306D0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76ED9"/>
    <w:multiLevelType w:val="hybridMultilevel"/>
    <w:tmpl w:val="A6BA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5B15CF"/>
    <w:multiLevelType w:val="hybridMultilevel"/>
    <w:tmpl w:val="C0DEB2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E0C75"/>
    <w:multiLevelType w:val="hybridMultilevel"/>
    <w:tmpl w:val="518834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B57426"/>
    <w:multiLevelType w:val="hybridMultilevel"/>
    <w:tmpl w:val="5A54CD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73201"/>
    <w:multiLevelType w:val="hybridMultilevel"/>
    <w:tmpl w:val="F97A81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A60726"/>
    <w:multiLevelType w:val="hybridMultilevel"/>
    <w:tmpl w:val="C636BB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02993"/>
    <w:multiLevelType w:val="hybridMultilevel"/>
    <w:tmpl w:val="C03AE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831B4"/>
    <w:multiLevelType w:val="hybridMultilevel"/>
    <w:tmpl w:val="1E6431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10134C"/>
    <w:multiLevelType w:val="hybridMultilevel"/>
    <w:tmpl w:val="E33E73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CB55BB"/>
    <w:multiLevelType w:val="hybridMultilevel"/>
    <w:tmpl w:val="7AFECE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963BF"/>
    <w:multiLevelType w:val="hybridMultilevel"/>
    <w:tmpl w:val="D4FA1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83329"/>
    <w:multiLevelType w:val="hybridMultilevel"/>
    <w:tmpl w:val="BC42E1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DF1AA4"/>
    <w:multiLevelType w:val="hybridMultilevel"/>
    <w:tmpl w:val="8F6CAB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2E6AEC"/>
    <w:multiLevelType w:val="hybridMultilevel"/>
    <w:tmpl w:val="796A68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D6FC0"/>
    <w:multiLevelType w:val="hybridMultilevel"/>
    <w:tmpl w:val="DF6CCE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D64B7C"/>
    <w:multiLevelType w:val="hybridMultilevel"/>
    <w:tmpl w:val="116CB7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55885"/>
    <w:multiLevelType w:val="hybridMultilevel"/>
    <w:tmpl w:val="4F3881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D3021F"/>
    <w:multiLevelType w:val="hybridMultilevel"/>
    <w:tmpl w:val="3B021C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0A0878"/>
    <w:multiLevelType w:val="hybridMultilevel"/>
    <w:tmpl w:val="27D223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4065F"/>
    <w:multiLevelType w:val="hybridMultilevel"/>
    <w:tmpl w:val="2F1456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07BC3"/>
    <w:multiLevelType w:val="hybridMultilevel"/>
    <w:tmpl w:val="8DE04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945785"/>
    <w:multiLevelType w:val="hybridMultilevel"/>
    <w:tmpl w:val="BA12E1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A5E35"/>
    <w:multiLevelType w:val="hybridMultilevel"/>
    <w:tmpl w:val="AE3E22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95E34"/>
    <w:multiLevelType w:val="hybridMultilevel"/>
    <w:tmpl w:val="7FB49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"/>
  </w:num>
  <w:num w:numId="5">
    <w:abstractNumId w:val="37"/>
  </w:num>
  <w:num w:numId="6">
    <w:abstractNumId w:val="7"/>
  </w:num>
  <w:num w:numId="7">
    <w:abstractNumId w:val="22"/>
  </w:num>
  <w:num w:numId="8">
    <w:abstractNumId w:val="11"/>
  </w:num>
  <w:num w:numId="9">
    <w:abstractNumId w:val="36"/>
  </w:num>
  <w:num w:numId="10">
    <w:abstractNumId w:val="27"/>
  </w:num>
  <w:num w:numId="11">
    <w:abstractNumId w:val="6"/>
  </w:num>
  <w:num w:numId="12">
    <w:abstractNumId w:val="18"/>
  </w:num>
  <w:num w:numId="13">
    <w:abstractNumId w:val="0"/>
  </w:num>
  <w:num w:numId="14">
    <w:abstractNumId w:val="31"/>
  </w:num>
  <w:num w:numId="15">
    <w:abstractNumId w:val="33"/>
  </w:num>
  <w:num w:numId="16">
    <w:abstractNumId w:val="2"/>
  </w:num>
  <w:num w:numId="17">
    <w:abstractNumId w:val="30"/>
  </w:num>
  <w:num w:numId="18">
    <w:abstractNumId w:val="28"/>
  </w:num>
  <w:num w:numId="19">
    <w:abstractNumId w:val="25"/>
  </w:num>
  <w:num w:numId="20">
    <w:abstractNumId w:val="17"/>
  </w:num>
  <w:num w:numId="21">
    <w:abstractNumId w:val="10"/>
  </w:num>
  <w:num w:numId="22">
    <w:abstractNumId w:val="35"/>
  </w:num>
  <w:num w:numId="23">
    <w:abstractNumId w:val="5"/>
  </w:num>
  <w:num w:numId="24">
    <w:abstractNumId w:val="19"/>
  </w:num>
  <w:num w:numId="25">
    <w:abstractNumId w:val="23"/>
  </w:num>
  <w:num w:numId="26">
    <w:abstractNumId w:val="20"/>
  </w:num>
  <w:num w:numId="27">
    <w:abstractNumId w:val="29"/>
  </w:num>
  <w:num w:numId="28">
    <w:abstractNumId w:val="34"/>
  </w:num>
  <w:num w:numId="29">
    <w:abstractNumId w:val="14"/>
  </w:num>
  <w:num w:numId="30">
    <w:abstractNumId w:val="8"/>
  </w:num>
  <w:num w:numId="31">
    <w:abstractNumId w:val="24"/>
  </w:num>
  <w:num w:numId="32">
    <w:abstractNumId w:val="9"/>
  </w:num>
  <w:num w:numId="33">
    <w:abstractNumId w:val="32"/>
  </w:num>
  <w:num w:numId="34">
    <w:abstractNumId w:val="4"/>
  </w:num>
  <w:num w:numId="35">
    <w:abstractNumId w:val="13"/>
  </w:num>
  <w:num w:numId="36">
    <w:abstractNumId w:val="38"/>
  </w:num>
  <w:num w:numId="37">
    <w:abstractNumId w:val="26"/>
  </w:num>
  <w:num w:numId="38">
    <w:abstractNumId w:val="21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F80"/>
    <w:rsid w:val="00021CE7"/>
    <w:rsid w:val="0002682A"/>
    <w:rsid w:val="00037F83"/>
    <w:rsid w:val="000E13B6"/>
    <w:rsid w:val="000F4D0C"/>
    <w:rsid w:val="001974FF"/>
    <w:rsid w:val="00204B76"/>
    <w:rsid w:val="002279A8"/>
    <w:rsid w:val="00245824"/>
    <w:rsid w:val="002B3067"/>
    <w:rsid w:val="00374A9D"/>
    <w:rsid w:val="003B20B5"/>
    <w:rsid w:val="0040714D"/>
    <w:rsid w:val="0043432F"/>
    <w:rsid w:val="004421CA"/>
    <w:rsid w:val="00451003"/>
    <w:rsid w:val="00480095"/>
    <w:rsid w:val="004A29EE"/>
    <w:rsid w:val="004F4EE5"/>
    <w:rsid w:val="005949B1"/>
    <w:rsid w:val="005D161F"/>
    <w:rsid w:val="005D58EA"/>
    <w:rsid w:val="005D7571"/>
    <w:rsid w:val="005F188A"/>
    <w:rsid w:val="005F1956"/>
    <w:rsid w:val="006529E7"/>
    <w:rsid w:val="00652C30"/>
    <w:rsid w:val="00691F80"/>
    <w:rsid w:val="006F44E7"/>
    <w:rsid w:val="00712D4B"/>
    <w:rsid w:val="00790615"/>
    <w:rsid w:val="00824E91"/>
    <w:rsid w:val="00871637"/>
    <w:rsid w:val="008A4844"/>
    <w:rsid w:val="008F422E"/>
    <w:rsid w:val="008F5025"/>
    <w:rsid w:val="00903475"/>
    <w:rsid w:val="00A143F7"/>
    <w:rsid w:val="00A9113B"/>
    <w:rsid w:val="00AE46E5"/>
    <w:rsid w:val="00B118C0"/>
    <w:rsid w:val="00B57202"/>
    <w:rsid w:val="00BB076C"/>
    <w:rsid w:val="00BE047A"/>
    <w:rsid w:val="00CB54D4"/>
    <w:rsid w:val="00CE394C"/>
    <w:rsid w:val="00D72882"/>
    <w:rsid w:val="00DC184E"/>
    <w:rsid w:val="00ED6088"/>
    <w:rsid w:val="00F3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1F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10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2011-02-12T17:55:00Z</dcterms:created>
  <dcterms:modified xsi:type="dcterms:W3CDTF">2011-02-14T01:10:00Z</dcterms:modified>
</cp:coreProperties>
</file>