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GRUPA 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1.zaokruži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preddruštvo prestaje upisom trg.društva u sudski registar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b) za obveze preddruštva komand.društva odgovaraju komplementar i komanditor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podružnica nema pravnu osobnost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i trgovac pojedinac ima tvrtku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2.zaokruži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osoba koja je u dobroj vjeri ne može trpjeti štetu zbog toga što se glede pravno odlučnih podataka i činjenica pouzdala u stanje upisa u sudskom registru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b)sjedište dioničkog društva određuje se u statutu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c)  dioničko društvo osnovano temeljem ZTD-a ne mora imati sjedište u RH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   ovlasti zakonskih zastupnika društva uvijek se mogu ograničiti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3.zaokružite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komanditnim društvom upravljaju komplementari, a komanditor se može usprotiviti odluci komplementara koja se odnosi na poslove izvan granica redovitog poslovanja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komanditor ne odgovara za obveze društva ako je u cjelini uplatio ulog na koji se obvezao društvenim ugovorom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c) u iznimnim slučajevima društvenim se ugovorom komanditora može osloboditi obveze uplate dijela svog uloga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komanditor nije dužan vratiti iznose koje je na temelju usvojenih godišnjih financ.izvješća primio u dobroj vjeri kao udjel u dobiti društva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4.zaokružite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smrt komanditora koji je pravna osoba ne dovodi do prestanka komand.društva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 xml:space="preserve">b)ako svi komanditori ispadnu iz društva, društvo nastavlja kao ortaštvo 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smrt fizičke osobe člana j.t.d razlog je za prestanak tog društva osim ako je suprotno određeno društvenim  ugovorom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likvidaciju j.t.d u pravilu provode svi članovi društva kao likvidatori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5. 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tajno društvo nije pravna osoba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u tajnom društvu poduzetnik mora biti osoba koja se smatra trgovcem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c) za obilježje tajnog društva odgovara u pravilu poduzetnik, ali u iznimnim slučajevima može odgovarati i tajni član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tajni član može dobiti prokuru odnosno trgovačku punomoć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6. zaokružite 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dionice mogu biti na ime ili na donositelja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na vlastite dionice nesmije otpasti više od 30% tem.kapitala društva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c) statutom se može ograničiti prijenos dionica na način da je za prijenos potrebna suglasnost nadzornog odbora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d)u iznimnim slučajevima dioničaru se može vratiti iznos uplaćen za dionicu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7. 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a)dioničko društvo može slobodno izabrati između monističkog i dualističkog sustava upravljanja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b)glavnu skupštinu čine svi dioničari s pravom glasa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članove uprave opoziva nadzorni odbor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d) članovi uprave odgovaraju za štetu društva ako se dokaže da nisu postupali pozornošću urednog i savjesnog stručnjaka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8. zaokruži 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a)ovlast uprave da vodi poslove društva ne može se nikako ograničiti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b)broj članova odbora mora biti paran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c)nadzorni odbor odobrava ugovore koje član uprave sklapa s društvom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član nadzornog odbora prije isteka njegovog mandata može opozvati glavna skupština običnom večinom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9. 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lastRenderedPageBreak/>
        <w:t>a)glavnu skupštinu u pravilu saziva uprava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b)uprava mora sazvati glavnu skupštinu na zahtijev dioničara koji imaju udjele u visini 1/20 tem.kapitala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c)nadzorni odbor može sazvati gl.skupštiu ako to zahtijevaju interes društva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d)zakonom nije propisan kvorum koji mora biti prisutan na gl.skupštini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10. zaokruži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a)poslovni udjeli u društvu s ograničenom odgovornošću ne mogu se spojiti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poslovni udjeli ne mogu se izraziti u v.p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obvezatni organi društva s ogran.odgov.su uprava i skupština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 xml:space="preserve">d) upravu društva s ogran.odgov.mogu imenovati samo članovi društva 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11.zaokružite 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a) bitni sastojci trgovačkog ugovora o kupoprodaji su stvari i cijena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b)gospodarska svrha ugovorom o kupoprodaji je prijenos prava i vlasništva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c)temeljna obveza kupca jest predati stvar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d)prava kupca prema proizvođaču temeljem garancijskog lista gase se nakon isteka 1 mjeseca nakon što je traže popravak ili zamjenu stvari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12.zaokruzite netocan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 xml:space="preserve">a) ugovor o zakupu ne mora biti sklopljen u pisanom obliku da bi bio valjan 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ugovor o zakupu je naplatan ugovor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c)bitni sastojci ugovora o zakupu su predmet zakupa, zakupnina i trajanje zakupa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d)zakupodavac je obvezan održati predmet zakupa, ali nije obvezan plaćati tzv.sitne troškove za održavanje predmeta zakupa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13.zaokružite 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ugovor o licenciji je neformalan ugovor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 xml:space="preserve">b) bitni sastojci ugovora o licenciji su predmet licencije i naknada 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ugovor o zajmu je naplatan ugovor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ugovor o kreditu mogu sklopiti dvije fizičke osobe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14.zaokruzite netocan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ugovor o djelu je ugovor kojim se izvođač obvezuje obaviti određeni posao, a naručitelj se obvazuje platiti mu za to naknadu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kod ugovora o građenju izvođač odgovara za nedostatke građevine deset godina od predaje i primitka radova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skladišnica je v.p koji se sastoji od __________ i založnice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d) ugovor o komisiji je uvijek formalan ugovor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15.zaokruzite tocan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a) v.p je isprava kojom se njezin izdavatelj obvezuje ispuniti obvezu upisanu u toj ispravi njezinom zakonitom imatelju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prvi korisnik mjenica naziva se trasant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aval je postupak akceptiranja trasirane mjenice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d)mjenica je v.p na donositelja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16.zaokruzite netocan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ako kupac odbije preuzeti stvar, a postoji osnovni razlog za sumnju hoće li kupac platiti cijenu, prodavatelj može jednostranim očitovanjem raskinuti ugovor, ali tek kad istekne primjereni naknadni rok za preuzimanje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nepreuzimanjem stvari kupac pada u vjerovničko zakašnjenje i na njega prelazi rizik slučajne propasti ili oštećenja stvari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ništetan  je ugovor o kupoprodaji ako je predmet prodaje stvar izvan prometa (extra commercium)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d) ništetan je ugovor o kupoprodaji ako je predmet prodaje stvar koja još nije nastala (buduća stvar)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17.zaokružite točan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načelo stranačke autonomije znači da su fizičke i pravne osobe, strane u obvezno-pravnom odnosu, slobodne bez kakvih ograničenja uređivati svoje međusobne odnose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lastRenderedPageBreak/>
        <w:t>b) obvezno-pravni odnos je privatno-pravni odnos između barem jedne osobe koja ima subjektivno pravo prema točno određenoj drugoj osobi da ona ispuni dužnu činidbu i te druge osobe koja ima prema prvoj dužnost tog ispunjenja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c)obvezno pravo ima apsolutni karakter (djeluje prema svim drugim osobama)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većina normi hrv. Zakona o obveznim odnosima je kogentnog karaktera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18.zaokruzite netocan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osobe koje se smatraju trgovcima dužne su postupati barem pozornošću dobrog gospodarstvenika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činidba je objekt obvezno-pravnog odnosa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c) ponuda je dvostrano-pravni posao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kauzalni pravni posao je onaj kod kojega je vidljiva njegova gospodarska svrha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19.zaokruzite tocan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u hrv. Zakonu o obveznim odnosima vrijedi načelo formalnosti ugovora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trgovački ugovor je onaj koji sklope trgovci međusobno bez obzira je li se ugovor odnosi na obavljanje njihovih djelatnosti,  odnosno bez obzira je li povezan s obavljanjem djelatnosti barem jednoga od njih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c)svaki ugovor u kojem je ugovoreno davanje kapare smatra se realnim ugovorom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klauzule (termini) spadaju u posebne uzance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20.zaokruzite netocan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poslovna sposobnost je sposobnost fizičke i pravne osobe vlastitim očitovanjem volje stvoriti pravo i obvezu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b)fizička osoba pravnu sposobnost stječe rođenjem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delikatnu sposobnost fizička osoba stječe s 14 god.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d) pravnu sposobnost stječu samo fizičke osobe, dok pravne osobe imaju samo poslovnu sposobnost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 GRUPA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1.zaokruži 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a)ovlast uprave da vodi poslove društva ne može se nikako ograničiti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b)broj članova odbora mora biti paran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c)nadzorni odbor odobrava ugovore koje član uprave sklapa s društvom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član nadzornog odbora prije isteka njegovog mandata može opozvati glavna skupština običnom večinom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2.zaokružite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a)glavnu skupštinu u pravilu saziva uprava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b)uprava mora sazvati glavnu skupštinu na zahtijev dioničara koji imaju udjele u visini 1/20 tem.kapitala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c)nadzorni odbor može sazvati gl.skupštiu ako to zahtijevaju interes društva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d)zakonom nije propisan kvorum koji mora biti prisutan na gl.skupštini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3.zaokruži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a)poslovni udjeli u društvu s ograničenom odgovornošću ne mogu se spojiti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poslovni udjeli ne mogu se izraziti u v.p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obvezatni organi društva s ogran.odgov.su uprava i skupština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 xml:space="preserve">d) upravu društva s ogran.odgov.mogu imenovati samo članovi društva 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4.zaokruži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preddruštvo prestaje upisom trg.društva u sudski registar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b) za obveze preddruštva komand.društva odgovaraju komplementar i komanditor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podružnica nema pravnu osobnost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i trgovac pojedinac ima tvrtku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5.zaokruži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osoba koja je u dobroj vjeri ne može trpjeti štetu zbog toga što se glede pravno odlučnih podataka i činjenica pouzdala u stanje upisa u sudskom registru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b)sjedište dioničkog društva određuje se u statutu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c)  dioničko društvo osnovano temeljem ZTD-a ne mora imati sjedište u RH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lastRenderedPageBreak/>
        <w:t>d)   ovlasti zakonskih zastupnika društva uvijek se mogu ograničiti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6.zaokružite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komanditnim društvom upravljaju komplementari, a komanditor se može usprotiviti odluci komplementara koja se odnosi na poslove izvan granica redovitog poslovanja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komanditor ne odgovara za obveze društva ako je u cjelini uplatio ulog na koji se obvezao društvenim ugovorom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c) u iznimnim slučajevima društvenim se ugovorom komanditora može osloboditi obveze uplate dijela svog uloga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komanditor nije dužan vratiti iznose koje je na temelju usvojenih godišnjih financ.izvješća primio u dobroj vjeri kao udjel u dobiti društva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7.zaokružite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smrt komanditora koji je pravna osoba ne dovodi do prestanka komand.društva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 xml:space="preserve">b)ako svi komanditori ispadnu iz društva, društvo nastavlja kao ortaštvo 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smrt fizičke osobe člana j.t.d razlog je za prestanak tog društva osim ako je suprotno određeno društvenim  ugovorom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likvidaciju j.t.d u pravilu provode svi članovi društva kao likvidatori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8.zaokružite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tajno društvo nije pravna osoba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u tajnom društvu poduzetnik mora biti osoba koja se smatra trgovcem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c) za obilježje tajnog društva odgovara u pravilu poduzetnik, ali u iznimnim slučajevima može odgovarati i tajni član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tajni član može dobiti prokuru odnosno trgovačku punomoć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9.zaokružite 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dionice mogu biti na ime ili na donositelja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na vlastite dionice nesmije otpasti više od 30% tem.kapitala društva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c) statutom se može ograničiti prijenos dionica na način da je za prijenos potrebna suglasnost nadzornog odbora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d)u iznimnim slučajevima dioničaru se može vratiti iznos uplaćen za dionicu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10.zaokružite netočan odgovor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a)dioničko društvo može slobodno izabrati između monističkog i dualističkog sustava upravljanja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b)glavnu skupštinu čine svi dioničari s pravom glasa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članove uprave opoziva nadzorni odbor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d) članovi uprave odgovaraju za štetu društva ako se dokaže da nisu postupali pozornošću urednog i savjesnog stručnjaka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11. zaokružite 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a) objektivna nemogućnost ćinidbe čini pravni posao ništetnim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za nastanak valjanog ugovora presudno je da je ugovor sklopljen u pisanom obliku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šutnja ponuđenika u pravilu znači prihvat ponude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dispozitivne odredbe zoo-a kojima je uređen pojedini ugovor čine sastavni dio ugovora i uvijek se na njega primjenjuju čak i ako su strane isključile njihovu primjenu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12.zaokružite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ugovorna kazna (_______) može se ugovoriti samo na nenovčane obveze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u pravilu ponuda obvezuje ponuditelja dok ne istekne rok za prihvat ponude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ako prihvat stigne ponuditelju nakon isteka roka za prihvat ponude, to se smatra novom ponudom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d) predugovor obvezuje na sklapanje glavnog ugovora bez obzira sadrži li bitne sastojke ili ne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13.zaokružite točan odgovor 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a) nesporazum glede bitnog sastojka ugovora razlog je za poništenje ugovora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u pravilu ništetni ugovori ne mogu konvalidirati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c)na ništetnost ugovora mogu se pozvati samo strane ugovora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poništenje ugovora može se tražiti nakon što proteknu zakonom određeni rokovi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lastRenderedPageBreak/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14. 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prekluzivni rok je onaj čijim istekom  prestaje subjektivno pravo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dužnik može ispuniti zastarjelu tražbinu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opći zastarni rok iznosi 5 god.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d) zastarni rok počinje teći od dana dospijeća dužnikove obveze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15. zaokruži 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vjerovnik pada u zakašnjenje ako prihvati ispunjenje dužnika koje je manjkavo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b) dolaskom vjerovnika u zakašnjenje na vjerovnika prelazi rizik slučajne propasti ili oštećenja stvari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dolaskom dužnika u zakašnjenje prestaje njegova obveza ispunjenja __________ tražbine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ako je vjerovnik u zakašnjenu, dužnik nema pravo na naknadu troškova čuvanja stvari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16. zaokruži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ako je rok ispunjenja bita sastojak ugovora (fiksni ugovori) do raskida ugovora dolazi po samom zakonu istekom ugovorenog roka ispunjenja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b) kod fiksnog ugovora vjerovnik, usprkos zakašnjenu dužnika, može održati ugovor na snazi ako bez odgađanja obavijesti dužnika da je i dalje spreman primiti ispunjenje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da bi vjerovnik raskinuo ugovor kod kojeg rok ispunjenja nije bitan sastojak, najprije se mora obratiti dužniku i dati mu dodatni primjereni rok za ispunjenje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raskid ugovora ne znači oslobađanje strana od obaveza temeljem raskinutog ugovora jer dužnik i dalje ima obvezu ispunjenja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17. zaokruži 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strane ne mogu proširiti odgovornost za štetu zbog povrede ugovora tako da se odgovara i za višu silu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ugovornim stranama nije dopušteno ugovorom odrediti najviši iznos naknade štete za povredu ugovora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viša sila je vanjski izvanredni događaj koji ugovorne strane svojim radnjama mogu izbjeći odnosno ukloniti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d) vjerovnik, kao nesavjesna strana, odgovara drugoj (savjesnoj) strani za štetu zbog povrede ugovora kada kao vjerovnik padne u zakašnjenje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18. 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sud će odlučiti o izmjeni odnosno raskidu ugovora ako su se nakon sklapanja ugovora okolnosti toliko promijenile da je jednoj strani ispunjenje postalo pretjerano otežano ili bi joj nanjelo veliki gubita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ne možemo pozvati na promjenu okolnosti koja je nastupila nakon dospijeća tražbine ako tražimo izmjenu za raskid ugovora zbog promijenjenih okolnosti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c) sugovarateljji se ne mogu ugovorom unaprijed odreći pozivanja određene promijenjene okolnosti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d)kada za potpunu nemogućnost ispunjenja nije odgovorna niti jedna strana (npr.viša sila) gasi se i obveza druge strane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19.zaokruži 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a)pravni nedostatak postoji kada prednost kojim je obveza ispunjena nema svojstva potrošaća za posebnu uporabu za koju je stjecatelj pribavlja, a prenositelj je za takvu uporabu znao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b) zakon o obveznim odnosima određuje ____________ rokove unutar kojih stjecatelj mora obavijestiti prenositelja o nedostacima, ako stjecatelj ne reagira u tim rokovima, prenositelj neće odgovarati na nedostatke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 ako je isporučena veća količina ___________ stvari od naručene, kod trgovačkog ugovora stjecatelj uvijek mora preuzeti takvu povećanu količinu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d) ugovorom strane ne mogu isključiti odgovornost prenositelja za materijalne odnosno pravne nedostatke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 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20.zaokružite netočan odgovor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a) ugovorom o jamstvu jamac se obvezuje vjerovniku u pisanom obliku da će ispuniti valjanu i dospjelu obvezu dužnika ako dužnik to ne učini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b) cesionar ima prema dužniku ista prava koja je cedent imao prema dužniku do ustupanja potraživanja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color w:val="333333"/>
          <w:sz w:val="17"/>
          <w:szCs w:val="17"/>
        </w:rPr>
        <w:t>c)smrt neke od ugovorenih strana u pravilu ne dovodi do prestanka obveze</w:t>
      </w:r>
    </w:p>
    <w:p w:rsidR="005A35D4" w:rsidRDefault="005A35D4" w:rsidP="005A35D4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Tahoma" w:hAnsi="Tahoma" w:cs="Tahoma"/>
          <w:color w:val="333333"/>
          <w:sz w:val="17"/>
          <w:szCs w:val="17"/>
        </w:rPr>
      </w:pPr>
      <w:r>
        <w:rPr>
          <w:rStyle w:val="Strong"/>
          <w:rFonts w:ascii="Tahoma" w:hAnsi="Tahoma" w:cs="Tahoma"/>
          <w:color w:val="333333"/>
          <w:sz w:val="17"/>
          <w:szCs w:val="17"/>
        </w:rPr>
        <w:t>d) prema hrv.zakonu o obveznim odnosima prijeboj potraživanja nastaje u trenutku kada su se ispunile sve pretpostavke koje omogućuju nastanak prijeboja (istovrsnost, dospjelost, utuživost i uzajamnost</w:t>
      </w:r>
    </w:p>
    <w:p w:rsidR="004976D7" w:rsidRDefault="004976D7"/>
    <w:sectPr w:rsidR="004976D7" w:rsidSect="00497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35D4"/>
    <w:rsid w:val="00066E25"/>
    <w:rsid w:val="00073DD0"/>
    <w:rsid w:val="000968C6"/>
    <w:rsid w:val="000C67CC"/>
    <w:rsid w:val="000E2A7B"/>
    <w:rsid w:val="0010499D"/>
    <w:rsid w:val="00112AD5"/>
    <w:rsid w:val="0011426A"/>
    <w:rsid w:val="001B0158"/>
    <w:rsid w:val="001D3B59"/>
    <w:rsid w:val="002166F4"/>
    <w:rsid w:val="002214DE"/>
    <w:rsid w:val="00294E84"/>
    <w:rsid w:val="0032270B"/>
    <w:rsid w:val="0044488E"/>
    <w:rsid w:val="00473B1E"/>
    <w:rsid w:val="004976D7"/>
    <w:rsid w:val="00541913"/>
    <w:rsid w:val="005A35D4"/>
    <w:rsid w:val="00607BA4"/>
    <w:rsid w:val="00616BDA"/>
    <w:rsid w:val="00735F9D"/>
    <w:rsid w:val="007A2041"/>
    <w:rsid w:val="007F1B2D"/>
    <w:rsid w:val="00815C8E"/>
    <w:rsid w:val="00832B68"/>
    <w:rsid w:val="00851AA2"/>
    <w:rsid w:val="00872821"/>
    <w:rsid w:val="008B2DC2"/>
    <w:rsid w:val="008B63E4"/>
    <w:rsid w:val="008C349F"/>
    <w:rsid w:val="009860B2"/>
    <w:rsid w:val="009910C1"/>
    <w:rsid w:val="00A35F83"/>
    <w:rsid w:val="00A4382A"/>
    <w:rsid w:val="00AE5D88"/>
    <w:rsid w:val="00B33333"/>
    <w:rsid w:val="00B54B3C"/>
    <w:rsid w:val="00B6376B"/>
    <w:rsid w:val="00C52DCA"/>
    <w:rsid w:val="00CB66D5"/>
    <w:rsid w:val="00CD079A"/>
    <w:rsid w:val="00D434C3"/>
    <w:rsid w:val="00D940CE"/>
    <w:rsid w:val="00E410D7"/>
    <w:rsid w:val="00E91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6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3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5A35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2292</Words>
  <Characters>13070</Characters>
  <Application>Microsoft Office Word</Application>
  <DocSecurity>0</DocSecurity>
  <Lines>108</Lines>
  <Paragraphs>30</Paragraphs>
  <ScaleCrop>false</ScaleCrop>
  <Company/>
  <LinksUpToDate>false</LinksUpToDate>
  <CharactersWithSpaces>15332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2012-04-25T20:04:00Z</dcterms:created>
  <dcterms:modified xsi:type="dcterms:W3CDTF">2012-04-25T20:04:00Z</dcterms:modified>
</cp:coreProperties>
</file>